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7D" w:rsidRPr="00CE628B" w:rsidRDefault="00122137" w:rsidP="00494C7D">
      <w:pPr>
        <w:jc w:val="center"/>
        <w:rPr>
          <w:rFonts w:ascii="Times New Roman" w:eastAsia="標楷體" w:hAnsi="Times New Roman" w:cs="Times New Roman"/>
          <w:sz w:val="32"/>
        </w:rPr>
      </w:pPr>
      <w:r w:rsidRPr="00CE628B">
        <w:rPr>
          <w:rFonts w:ascii="Times New Roman" w:eastAsia="標楷體" w:hAnsi="Times New Roman" w:cs="Times New Roman"/>
          <w:sz w:val="32"/>
        </w:rPr>
        <w:t>Operational Guideline</w:t>
      </w:r>
      <w:r w:rsidR="00173BB9" w:rsidRPr="00CE628B">
        <w:rPr>
          <w:rFonts w:ascii="Times New Roman" w:eastAsia="標楷體" w:hAnsi="Times New Roman" w:cs="Times New Roman"/>
          <w:sz w:val="32"/>
        </w:rPr>
        <w:t>s</w:t>
      </w:r>
      <w:r w:rsidRPr="00CE628B">
        <w:rPr>
          <w:rFonts w:ascii="Times New Roman" w:eastAsia="標楷體" w:hAnsi="Times New Roman" w:cs="Times New Roman"/>
          <w:sz w:val="32"/>
        </w:rPr>
        <w:t xml:space="preserve"> for </w:t>
      </w:r>
      <w:r w:rsidR="00173BB9" w:rsidRPr="00CE628B">
        <w:rPr>
          <w:rFonts w:ascii="Times New Roman" w:eastAsia="標楷體" w:hAnsi="Times New Roman" w:cs="Times New Roman"/>
          <w:sz w:val="32"/>
        </w:rPr>
        <w:t xml:space="preserve">the </w:t>
      </w:r>
      <w:r w:rsidRPr="00CE628B">
        <w:rPr>
          <w:rFonts w:ascii="Times New Roman" w:eastAsia="標楷體" w:hAnsi="Times New Roman" w:cs="Times New Roman"/>
          <w:sz w:val="32"/>
        </w:rPr>
        <w:t>Electrolyte and Blood Gas Analyzer</w:t>
      </w:r>
      <w:r w:rsidR="00173BB9" w:rsidRPr="00CE628B">
        <w:rPr>
          <w:rFonts w:ascii="Times New Roman" w:eastAsia="標楷體" w:hAnsi="Times New Roman" w:cs="Times New Roman"/>
          <w:sz w:val="32"/>
        </w:rPr>
        <w:t>’s</w:t>
      </w:r>
      <w:r w:rsidRPr="00CE628B">
        <w:rPr>
          <w:rFonts w:ascii="Times New Roman" w:eastAsia="標楷體" w:hAnsi="Times New Roman" w:cs="Times New Roman"/>
          <w:sz w:val="32"/>
        </w:rPr>
        <w:t xml:space="preserve"> Analysis Services </w:t>
      </w:r>
    </w:p>
    <w:p w:rsidR="00494C7D" w:rsidRPr="00CE628B" w:rsidRDefault="00494C7D" w:rsidP="00494C7D">
      <w:pPr>
        <w:jc w:val="center"/>
        <w:rPr>
          <w:rFonts w:ascii="Times New Roman" w:eastAsia="標楷體" w:hAnsi="Times New Roman" w:cs="Times New Roman"/>
          <w:sz w:val="20"/>
        </w:rPr>
      </w:pPr>
    </w:p>
    <w:p w:rsidR="007167DE" w:rsidRPr="00CE628B" w:rsidRDefault="004323F9" w:rsidP="00D33E7B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T</w:t>
      </w:r>
      <w:r w:rsidRPr="00CE628B">
        <w:rPr>
          <w:rFonts w:ascii="Times New Roman" w:eastAsia="標楷體" w:hAnsi="Times New Roman" w:cs="Times New Roman"/>
        </w:rPr>
        <w:t>he Operational Guideline</w:t>
      </w:r>
      <w:r w:rsidR="00173BB9" w:rsidRPr="00CE628B">
        <w:rPr>
          <w:rFonts w:ascii="Times New Roman" w:eastAsia="標楷體" w:hAnsi="Times New Roman" w:cs="Times New Roman"/>
        </w:rPr>
        <w:t>s</w:t>
      </w:r>
      <w:r w:rsidRPr="00CE628B">
        <w:rPr>
          <w:rFonts w:ascii="Times New Roman" w:eastAsia="標楷體" w:hAnsi="Times New Roman" w:cs="Times New Roman"/>
        </w:rPr>
        <w:t xml:space="preserve"> for</w:t>
      </w:r>
      <w:r w:rsidR="00173BB9" w:rsidRPr="00CE628B">
        <w:rPr>
          <w:rFonts w:ascii="Times New Roman" w:eastAsia="標楷體" w:hAnsi="Times New Roman" w:cs="Times New Roman"/>
        </w:rPr>
        <w:t xml:space="preserve"> the</w:t>
      </w:r>
      <w:r w:rsidRPr="00CE628B">
        <w:rPr>
          <w:rFonts w:ascii="Times New Roman" w:eastAsia="標楷體" w:hAnsi="Times New Roman" w:cs="Times New Roman"/>
        </w:rPr>
        <w:t xml:space="preserve"> Electrolyte and Blood Gas Analyzer</w:t>
      </w:r>
      <w:r w:rsidR="00173BB9" w:rsidRPr="00CE628B">
        <w:rPr>
          <w:rFonts w:ascii="Times New Roman" w:eastAsia="標楷體" w:hAnsi="Times New Roman" w:cs="Times New Roman"/>
        </w:rPr>
        <w:t>’s</w:t>
      </w:r>
      <w:r w:rsidRPr="00CE628B">
        <w:rPr>
          <w:rFonts w:ascii="Times New Roman" w:eastAsia="標楷體" w:hAnsi="Times New Roman" w:cs="Times New Roman"/>
        </w:rPr>
        <w:t xml:space="preserve"> Analysis Services </w:t>
      </w:r>
      <w:r w:rsidR="00173BB9" w:rsidRPr="00CE628B">
        <w:rPr>
          <w:rFonts w:ascii="Times New Roman" w:eastAsia="標楷體" w:hAnsi="Times New Roman" w:cs="Times New Roman"/>
        </w:rPr>
        <w:t xml:space="preserve">were </w:t>
      </w:r>
      <w:r w:rsidRPr="00CE628B">
        <w:rPr>
          <w:rFonts w:ascii="Times New Roman" w:eastAsia="標楷體" w:hAnsi="Times New Roman" w:cs="Times New Roman"/>
        </w:rPr>
        <w:t xml:space="preserve">established to maximize the utility and </w:t>
      </w:r>
      <w:r w:rsidR="00216800" w:rsidRPr="00CE628B">
        <w:rPr>
          <w:rFonts w:ascii="Times New Roman" w:eastAsia="標楷體" w:hAnsi="Times New Roman" w:cs="Times New Roman"/>
        </w:rPr>
        <w:t>effectiveness</w:t>
      </w:r>
      <w:r w:rsidRPr="00CE628B">
        <w:rPr>
          <w:rFonts w:ascii="Times New Roman" w:eastAsia="標楷體" w:hAnsi="Times New Roman" w:cs="Times New Roman"/>
        </w:rPr>
        <w:t xml:space="preserve"> of the said device.</w:t>
      </w:r>
    </w:p>
    <w:p w:rsidR="00494C7D" w:rsidRPr="00CE628B" w:rsidRDefault="00E966F5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0" w:name="_Hlk5696763"/>
      <w:r w:rsidRPr="00CE628B">
        <w:rPr>
          <w:rFonts w:ascii="Times New Roman" w:eastAsia="標楷體" w:hAnsi="Times New Roman" w:cs="Times New Roman"/>
        </w:rPr>
        <w:t xml:space="preserve">Details of this device are as </w:t>
      </w:r>
      <w:r w:rsidR="00401A9C" w:rsidRPr="00CE628B">
        <w:rPr>
          <w:rFonts w:ascii="Times New Roman" w:eastAsia="標楷體" w:hAnsi="Times New Roman" w:cs="Times New Roman"/>
        </w:rPr>
        <w:t>follow</w:t>
      </w:r>
      <w:r w:rsidRPr="00CE628B">
        <w:rPr>
          <w:rFonts w:ascii="Times New Roman" w:eastAsia="標楷體" w:hAnsi="Times New Roman" w:cs="Times New Roman"/>
        </w:rPr>
        <w:t>s</w:t>
      </w:r>
      <w:bookmarkEnd w:id="0"/>
      <w:r w:rsidR="00401A9C" w:rsidRPr="00CE628B">
        <w:rPr>
          <w:rFonts w:ascii="Times New Roman" w:eastAsia="標楷體" w:hAnsi="Times New Roman" w:cs="Times New Roman"/>
        </w:rPr>
        <w:t>:</w:t>
      </w:r>
    </w:p>
    <w:p w:rsidR="00494C7D" w:rsidRPr="00CE628B" w:rsidRDefault="00401A9C" w:rsidP="00D33E7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B</w:t>
      </w:r>
      <w:r w:rsidRPr="00CE628B">
        <w:rPr>
          <w:rFonts w:ascii="Times New Roman" w:eastAsia="標楷體" w:hAnsi="Times New Roman" w:cs="Times New Roman"/>
        </w:rPr>
        <w:t>rand and type</w:t>
      </w:r>
      <w:r w:rsidRPr="00CE628B">
        <w:rPr>
          <w:rFonts w:ascii="Times New Roman" w:eastAsia="標楷體" w:hAnsi="Times New Roman" w:cs="Times New Roman" w:hint="eastAsia"/>
        </w:rPr>
        <w:t>:</w:t>
      </w:r>
      <w:r w:rsidRPr="00CE628B">
        <w:rPr>
          <w:rFonts w:ascii="Times New Roman" w:eastAsia="標楷體" w:hAnsi="Times New Roman" w:cs="Times New Roman"/>
        </w:rPr>
        <w:t xml:space="preserve">IDEXX VetStat Electrolyte and Blood Gas Analyzer </w:t>
      </w:r>
      <w:r w:rsidR="00D33E7B" w:rsidRPr="00CE628B">
        <w:rPr>
          <w:rFonts w:ascii="Times New Roman" w:eastAsia="標楷體" w:hAnsi="Times New Roman" w:cs="Times New Roman"/>
        </w:rPr>
        <w:t>(</w:t>
      </w:r>
      <w:r w:rsidR="00D33E7B" w:rsidRPr="001664E7">
        <w:rPr>
          <w:rFonts w:ascii="Times New Roman" w:eastAsia="標楷體" w:hAnsi="Times New Roman" w:cs="Times New Roman"/>
        </w:rPr>
        <w:t>VetStat™)</w:t>
      </w:r>
    </w:p>
    <w:p w:rsidR="00F91855" w:rsidRPr="00CE628B" w:rsidRDefault="00401A9C" w:rsidP="00494C7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/>
        </w:rPr>
        <w:t>Functionality:</w:t>
      </w:r>
    </w:p>
    <w:p w:rsidR="00ED0E73" w:rsidRPr="00CE628B" w:rsidRDefault="00401A9C" w:rsidP="00D33E7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664E7">
        <w:rPr>
          <w:rFonts w:ascii="Times New Roman" w:eastAsia="標楷體" w:hAnsi="Times New Roman" w:cs="Times New Roman" w:hint="eastAsia"/>
        </w:rPr>
        <w:t>O</w:t>
      </w:r>
      <w:r w:rsidRPr="001664E7">
        <w:rPr>
          <w:rFonts w:ascii="Times New Roman" w:eastAsia="標楷體" w:hAnsi="Times New Roman" w:cs="Times New Roman"/>
        </w:rPr>
        <w:t>ptodes</w:t>
      </w:r>
      <w:r w:rsidRPr="00CE628B">
        <w:rPr>
          <w:rFonts w:ascii="Times New Roman" w:eastAsia="標楷體" w:hAnsi="Times New Roman" w:cs="Times New Roman"/>
        </w:rPr>
        <w:t xml:space="preserve"> are used to measure optical fluorescence. </w:t>
      </w:r>
    </w:p>
    <w:p w:rsidR="00F91855" w:rsidRPr="00CE628B" w:rsidRDefault="00401A9C" w:rsidP="00F91855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/>
        </w:rPr>
        <w:t>Analytical results of an analyte can be obtained within 2 minutes.</w:t>
      </w:r>
    </w:p>
    <w:p w:rsidR="00494C7D" w:rsidRPr="00CE628B" w:rsidRDefault="007927AD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1" w:name="_Hlk5697399"/>
      <w:r w:rsidRPr="00CE628B">
        <w:rPr>
          <w:rFonts w:ascii="Times New Roman" w:eastAsia="標楷體" w:hAnsi="Times New Roman" w:cs="Times New Roman" w:hint="eastAsia"/>
        </w:rPr>
        <w:t>T</w:t>
      </w:r>
      <w:bookmarkStart w:id="2" w:name="_Hlk5697434"/>
      <w:r w:rsidRPr="00CE628B">
        <w:rPr>
          <w:rFonts w:ascii="Times New Roman" w:eastAsia="標楷體" w:hAnsi="Times New Roman" w:cs="Times New Roman"/>
        </w:rPr>
        <w:t xml:space="preserve">he device is </w:t>
      </w:r>
      <w:r w:rsidR="00E966F5" w:rsidRPr="00CE628B">
        <w:rPr>
          <w:rFonts w:ascii="Times New Roman" w:eastAsia="標楷體" w:hAnsi="Times New Roman" w:cs="Times New Roman"/>
        </w:rPr>
        <w:t>locatedin</w:t>
      </w:r>
      <w:r w:rsidRPr="00CE628B">
        <w:rPr>
          <w:rFonts w:ascii="Times New Roman" w:eastAsia="標楷體" w:hAnsi="Times New Roman" w:cs="Times New Roman"/>
        </w:rPr>
        <w:t xml:space="preserve"> the Laboratory Animal Center </w:t>
      </w:r>
      <w:r w:rsidR="00E966F5" w:rsidRPr="00CE628B">
        <w:rPr>
          <w:rFonts w:ascii="Times New Roman" w:eastAsia="標楷體" w:hAnsi="Times New Roman" w:cs="Times New Roman"/>
        </w:rPr>
        <w:t>on</w:t>
      </w:r>
      <w:r w:rsidRPr="00CE628B">
        <w:rPr>
          <w:rFonts w:ascii="Times New Roman" w:eastAsia="標楷體" w:hAnsi="Times New Roman" w:cs="Times New Roman"/>
        </w:rPr>
        <w:t xml:space="preserve"> the first floor of the Back Building of the United Medical Building</w:t>
      </w:r>
      <w:bookmarkEnd w:id="1"/>
      <w:bookmarkEnd w:id="2"/>
      <w:r w:rsidRPr="00CE628B">
        <w:rPr>
          <w:rFonts w:ascii="Times New Roman" w:eastAsia="標楷體" w:hAnsi="Times New Roman" w:cs="Times New Roman"/>
        </w:rPr>
        <w:t>.</w:t>
      </w:r>
    </w:p>
    <w:p w:rsidR="007927AD" w:rsidRPr="00CE628B" w:rsidRDefault="007927AD" w:rsidP="007927A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3" w:name="_Hlk5697821"/>
      <w:r w:rsidRPr="00CE628B">
        <w:rPr>
          <w:rFonts w:ascii="Times New Roman" w:eastAsia="標楷體" w:hAnsi="Times New Roman" w:cs="Times New Roman"/>
        </w:rPr>
        <w:t>The main service targets of the device are researchers from Taipei Medical University and its three associated hospitals.</w:t>
      </w:r>
      <w:bookmarkEnd w:id="3"/>
    </w:p>
    <w:p w:rsidR="000B5172" w:rsidRPr="00CE628B" w:rsidRDefault="007927AD" w:rsidP="000B51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S</w:t>
      </w:r>
      <w:r w:rsidRPr="00CE628B">
        <w:rPr>
          <w:rFonts w:ascii="Times New Roman" w:eastAsia="標楷體" w:hAnsi="Times New Roman" w:cs="Times New Roman"/>
        </w:rPr>
        <w:t>ervice items of the device consist of the following 12 parameters:</w:t>
      </w:r>
    </w:p>
    <w:tbl>
      <w:tblPr>
        <w:tblStyle w:val="aa"/>
        <w:tblW w:w="5000" w:type="pct"/>
        <w:tblLook w:val="04A0"/>
      </w:tblPr>
      <w:tblGrid>
        <w:gridCol w:w="1708"/>
        <w:gridCol w:w="923"/>
        <w:gridCol w:w="910"/>
        <w:gridCol w:w="843"/>
        <w:gridCol w:w="1120"/>
        <w:gridCol w:w="1559"/>
        <w:gridCol w:w="1459"/>
      </w:tblGrid>
      <w:tr w:rsidR="00122137" w:rsidRPr="00CE628B" w:rsidTr="00080542">
        <w:tc>
          <w:tcPr>
            <w:tcW w:w="1041" w:type="pct"/>
            <w:vAlign w:val="center"/>
          </w:tcPr>
          <w:p w:rsidR="00080542" w:rsidRPr="00CE628B" w:rsidRDefault="00080542" w:rsidP="0008054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pct"/>
            <w:gridSpan w:val="3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 xml:space="preserve">ample </w:t>
            </w:r>
            <w:r w:rsidR="00E966F5" w:rsidRPr="00CE628B">
              <w:rPr>
                <w:rFonts w:ascii="Times New Roman" w:eastAsia="標楷體" w:hAnsi="Times New Roman" w:cs="Times New Roman"/>
                <w:szCs w:val="24"/>
              </w:rPr>
              <w:t>T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ype</w:t>
            </w:r>
          </w:p>
        </w:tc>
        <w:tc>
          <w:tcPr>
            <w:tcW w:w="1649" w:type="pct"/>
            <w:gridSpan w:val="2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bCs/>
                <w:szCs w:val="24"/>
              </w:rPr>
              <w:t>U</w:t>
            </w:r>
            <w:r w:rsidRPr="00CE628B">
              <w:rPr>
                <w:rFonts w:ascii="Times New Roman" w:eastAsia="標楷體" w:hAnsi="Times New Roman" w:cs="Times New Roman"/>
                <w:bCs/>
                <w:szCs w:val="24"/>
              </w:rPr>
              <w:t xml:space="preserve">sable </w:t>
            </w:r>
            <w:r w:rsidR="00E966F5" w:rsidRPr="00CE628B">
              <w:rPr>
                <w:rFonts w:ascii="Times New Roman" w:eastAsia="標楷體" w:hAnsi="Times New Roman" w:cs="Times New Roman"/>
                <w:bCs/>
                <w:szCs w:val="24"/>
              </w:rPr>
              <w:t>U</w:t>
            </w:r>
            <w:r w:rsidRPr="00CE628B">
              <w:rPr>
                <w:rFonts w:ascii="Times New Roman" w:eastAsia="標楷體" w:hAnsi="Times New Roman" w:cs="Times New Roman"/>
                <w:bCs/>
                <w:szCs w:val="24"/>
              </w:rPr>
              <w:t>nit</w:t>
            </w:r>
          </w:p>
        </w:tc>
        <w:tc>
          <w:tcPr>
            <w:tcW w:w="894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Pr="00CE628B">
              <w:rPr>
                <w:rFonts w:ascii="Times New Roman" w:eastAsia="標楷體" w:hAnsi="Times New Roman" w:cs="Times New Roman"/>
                <w:bCs/>
                <w:szCs w:val="24"/>
              </w:rPr>
              <w:t xml:space="preserve">ynamic </w:t>
            </w:r>
            <w:r w:rsidR="00E966F5" w:rsidRPr="00CE628B">
              <w:rPr>
                <w:rFonts w:ascii="Times New Roman" w:eastAsia="標楷體" w:hAnsi="Times New Roman" w:cs="Times New Roman"/>
                <w:bCs/>
                <w:szCs w:val="24"/>
              </w:rPr>
              <w:t>R</w:t>
            </w:r>
            <w:r w:rsidRPr="00CE628B">
              <w:rPr>
                <w:rFonts w:ascii="Times New Roman" w:eastAsia="標楷體" w:hAnsi="Times New Roman" w:cs="Times New Roman"/>
                <w:bCs/>
                <w:szCs w:val="24"/>
              </w:rPr>
              <w:t>ange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arameter</w:t>
            </w:r>
          </w:p>
        </w:tc>
        <w:tc>
          <w:tcPr>
            <w:tcW w:w="519" w:type="pct"/>
            <w:vAlign w:val="center"/>
          </w:tcPr>
          <w:p w:rsidR="00080542" w:rsidRPr="00CE628B" w:rsidRDefault="00122137" w:rsidP="0016796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W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hole blood</w:t>
            </w:r>
            <w:r w:rsidR="0016796C" w:rsidRPr="00CE628B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**</w:t>
            </w:r>
          </w:p>
        </w:tc>
        <w:tc>
          <w:tcPr>
            <w:tcW w:w="425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lasma</w:t>
            </w:r>
          </w:p>
        </w:tc>
        <w:tc>
          <w:tcPr>
            <w:tcW w:w="472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erum</w:t>
            </w:r>
          </w:p>
        </w:tc>
        <w:tc>
          <w:tcPr>
            <w:tcW w:w="696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efault</w:t>
            </w:r>
          </w:p>
        </w:tc>
        <w:tc>
          <w:tcPr>
            <w:tcW w:w="953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CE628B">
              <w:rPr>
                <w:rFonts w:ascii="Times New Roman" w:eastAsia="標楷體" w:hAnsi="Times New Roman" w:cs="Times New Roman"/>
                <w:szCs w:val="24"/>
              </w:rPr>
              <w:t>thers</w:t>
            </w:r>
          </w:p>
        </w:tc>
        <w:tc>
          <w:tcPr>
            <w:tcW w:w="894" w:type="pct"/>
            <w:vAlign w:val="center"/>
          </w:tcPr>
          <w:p w:rsidR="00080542" w:rsidRPr="00CE628B" w:rsidRDefault="00122137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szCs w:val="24"/>
              </w:rPr>
              <w:t>(Default value)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Na+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100–180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K+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0.8–10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Cl-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50–160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Ca++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mg/dL</w:t>
            </w: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0.2–3.0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pH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pH units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6.6–7.8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PCO2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mmHg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kPa</w:t>
            </w: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10–200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PO2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mmHg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kPa</w:t>
            </w: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10–700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tHb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g/dL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mmol/L, g/L</w:t>
            </w: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5–25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SO2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60–100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tCO2 *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1.0–200.0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HCO3- *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1.0–200.0</w:t>
            </w:r>
          </w:p>
        </w:tc>
      </w:tr>
      <w:tr w:rsidR="00122137" w:rsidRPr="00CE628B" w:rsidTr="0016796C">
        <w:tc>
          <w:tcPr>
            <w:tcW w:w="1041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陰離子間隙</w:t>
            </w:r>
            <w:r w:rsidRPr="001664E7">
              <w:rPr>
                <w:rFonts w:ascii="Times New Roman" w:eastAsia="標楷體" w:hAnsi="Times New Roman" w:cs="Times New Roman"/>
                <w:szCs w:val="24"/>
              </w:rPr>
              <w:t>*</w:t>
            </w:r>
          </w:p>
        </w:tc>
        <w:tc>
          <w:tcPr>
            <w:tcW w:w="519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25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472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•</w:t>
            </w:r>
          </w:p>
        </w:tc>
        <w:tc>
          <w:tcPr>
            <w:tcW w:w="696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mmol/L</w:t>
            </w:r>
          </w:p>
        </w:tc>
        <w:tc>
          <w:tcPr>
            <w:tcW w:w="953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080542" w:rsidRPr="001664E7" w:rsidRDefault="00080542" w:rsidP="000805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szCs w:val="24"/>
              </w:rPr>
              <w:t>3–30</w:t>
            </w:r>
          </w:p>
        </w:tc>
      </w:tr>
    </w:tbl>
    <w:p w:rsidR="00080542" w:rsidRPr="00CE628B" w:rsidRDefault="00080542" w:rsidP="00080542">
      <w:pPr>
        <w:pStyle w:val="a3"/>
        <w:ind w:leftChars="0" w:left="708" w:hangingChars="295" w:hanging="708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/>
        </w:rPr>
        <w:t xml:space="preserve">* </w:t>
      </w:r>
      <w:r w:rsidR="007927AD" w:rsidRPr="00CE628B">
        <w:rPr>
          <w:rFonts w:ascii="Times New Roman" w:eastAsia="標楷體" w:hAnsi="Times New Roman" w:cs="Times New Roman" w:hint="eastAsia"/>
        </w:rPr>
        <w:t>T</w:t>
      </w:r>
      <w:r w:rsidR="007927AD" w:rsidRPr="00CE628B">
        <w:rPr>
          <w:rFonts w:ascii="Times New Roman" w:eastAsia="標楷體" w:hAnsi="Times New Roman" w:cs="Times New Roman"/>
        </w:rPr>
        <w:t>hese parameters are calculated based on the Vet</w:t>
      </w:r>
      <w:r w:rsidR="007927AD" w:rsidRPr="00CE628B">
        <w:rPr>
          <w:rFonts w:ascii="Times New Roman" w:eastAsia="標楷體" w:hAnsi="Times New Roman" w:cs="Times New Roman" w:hint="eastAsia"/>
        </w:rPr>
        <w:t>St</w:t>
      </w:r>
      <w:r w:rsidR="007927AD" w:rsidRPr="00CE628B">
        <w:rPr>
          <w:rFonts w:ascii="Times New Roman" w:eastAsia="標楷體" w:hAnsi="Times New Roman" w:cs="Times New Roman"/>
        </w:rPr>
        <w:t xml:space="preserve">at </w:t>
      </w:r>
      <w:r w:rsidR="0045004C" w:rsidRPr="00CE628B">
        <w:rPr>
          <w:rFonts w:ascii="Times New Roman" w:eastAsia="標楷體" w:hAnsi="Times New Roman" w:cs="Times New Roman"/>
        </w:rPr>
        <w:t xml:space="preserve">Electrolyte and Blood Gas Analyzer. </w:t>
      </w:r>
    </w:p>
    <w:p w:rsidR="0016796C" w:rsidRPr="00CE628B" w:rsidRDefault="0016796C" w:rsidP="00080542">
      <w:pPr>
        <w:pStyle w:val="a3"/>
        <w:ind w:leftChars="0" w:left="708" w:hangingChars="295" w:hanging="708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/>
        </w:rPr>
        <w:t xml:space="preserve">** </w:t>
      </w:r>
      <w:r w:rsidR="0045004C" w:rsidRPr="00CE628B">
        <w:rPr>
          <w:rFonts w:ascii="Times New Roman" w:eastAsia="標楷體" w:hAnsi="Times New Roman" w:cs="Times New Roman" w:hint="eastAsia"/>
        </w:rPr>
        <w:t>W</w:t>
      </w:r>
      <w:r w:rsidR="0045004C" w:rsidRPr="00CE628B">
        <w:rPr>
          <w:rFonts w:ascii="Times New Roman" w:eastAsia="標楷體" w:hAnsi="Times New Roman" w:cs="Times New Roman"/>
        </w:rPr>
        <w:t xml:space="preserve">hole blood samples mentioned here are arterial blood of animals. </w:t>
      </w:r>
    </w:p>
    <w:p w:rsidR="000B5172" w:rsidRPr="00CE628B" w:rsidRDefault="0045004C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lastRenderedPageBreak/>
        <w:t>T</w:t>
      </w:r>
      <w:r w:rsidRPr="00CE628B">
        <w:rPr>
          <w:rFonts w:ascii="Times New Roman" w:eastAsia="標楷體" w:hAnsi="Times New Roman" w:cs="Times New Roman"/>
        </w:rPr>
        <w:t>est item sets are as follows</w:t>
      </w:r>
      <w:r w:rsidRPr="00CE628B">
        <w:rPr>
          <w:rFonts w:ascii="Times New Roman" w:eastAsia="標楷體" w:hAnsi="Times New Roman" w:cs="Times New Roman" w:hint="eastAsia"/>
        </w:rPr>
        <w:t>:</w:t>
      </w:r>
    </w:p>
    <w:tbl>
      <w:tblPr>
        <w:tblW w:w="8362" w:type="dxa"/>
        <w:tblCellMar>
          <w:left w:w="28" w:type="dxa"/>
          <w:right w:w="28" w:type="dxa"/>
        </w:tblCellMar>
        <w:tblLook w:val="04A0"/>
      </w:tblPr>
      <w:tblGrid>
        <w:gridCol w:w="438"/>
        <w:gridCol w:w="2876"/>
        <w:gridCol w:w="5048"/>
      </w:tblGrid>
      <w:tr w:rsidR="00F62D77" w:rsidRPr="00CE628B" w:rsidTr="00BE4E44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44" w:rsidRPr="00CE628B" w:rsidRDefault="00BE4E44" w:rsidP="00BE4E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2D" w:rsidRPr="00CE628B" w:rsidRDefault="00C01492" w:rsidP="00B40D2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B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lood gas analysis</w:t>
            </w:r>
            <w:r w:rsidR="005866BF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,</w:t>
            </w:r>
            <w:r w:rsidR="00B40D2D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items</w:t>
            </w:r>
          </w:p>
          <w:p w:rsidR="00BE4E44" w:rsidRPr="00CE628B" w:rsidRDefault="00BE4E44" w:rsidP="00B40D2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5866BF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five</w:t>
            </w:r>
            <w:r w:rsidR="003B2753"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</w:t>
            </w:r>
            <w:r w:rsidR="003B2753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ieces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="00146119"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="00146119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et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44" w:rsidRPr="001664E7" w:rsidRDefault="00BE4E44" w:rsidP="00D5398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PO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2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SO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2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tHB, Na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K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Cl</w:t>
            </w:r>
            <w:r w:rsidR="00D53982"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-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pH, PCO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2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HCO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3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-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tCO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2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anion gap, base excess</w:t>
            </w:r>
          </w:p>
        </w:tc>
      </w:tr>
      <w:tr w:rsidR="00F62D77" w:rsidRPr="00CE628B" w:rsidTr="00B40D2D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44" w:rsidRPr="00CE628B" w:rsidRDefault="00BE4E44" w:rsidP="00BE4E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D2D" w:rsidRPr="00CE628B" w:rsidRDefault="00C82CB8" w:rsidP="00B40D2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B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lood gas analysis</w:t>
            </w:r>
            <w:r w:rsidR="005866BF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,eight</w:t>
            </w: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tems </w:t>
            </w:r>
          </w:p>
          <w:p w:rsidR="00BE4E44" w:rsidRPr="00CE628B" w:rsidRDefault="00C82CB8" w:rsidP="00B40D2D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(5 pieces/</w:t>
            </w: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et)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E44" w:rsidRPr="001664E7" w:rsidRDefault="00B40D2D" w:rsidP="00D5398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Na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K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Cl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 xml:space="preserve">-, 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pH, PCO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 xml:space="preserve">2, 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HCO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3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-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tCO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bscript"/>
              </w:rPr>
              <w:t>2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anion gap</w:t>
            </w:r>
          </w:p>
        </w:tc>
      </w:tr>
      <w:tr w:rsidR="00F62D77" w:rsidRPr="00CE628B" w:rsidTr="00BE4E44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44" w:rsidRPr="00CE628B" w:rsidRDefault="00BE4E44" w:rsidP="00BE4E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44" w:rsidRPr="00CE628B" w:rsidRDefault="00C82CB8" w:rsidP="00BE4E4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E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lectrolyte </w:t>
            </w:r>
            <w:r w:rsidR="005866BF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three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items </w:t>
            </w:r>
            <w:r w:rsidR="00B40D2D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(12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pieces</w:t>
            </w:r>
            <w:r w:rsidR="00B40D2D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et</w:t>
            </w:r>
            <w:r w:rsidR="00B40D2D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44" w:rsidRPr="001664E7" w:rsidRDefault="00B40D2D" w:rsidP="00D53982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Na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K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, Cl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-</w:t>
            </w:r>
          </w:p>
        </w:tc>
      </w:tr>
      <w:tr w:rsidR="00F62D77" w:rsidRPr="00CE628B" w:rsidTr="00BE4E44">
        <w:trPr>
          <w:trHeight w:val="3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44" w:rsidRPr="00CE628B" w:rsidRDefault="00BE4E44" w:rsidP="00BE4E4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44" w:rsidRPr="00CE628B" w:rsidRDefault="00146119" w:rsidP="00BE4E4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ree ionized calcium </w:t>
            </w:r>
            <w:r w:rsidR="00BE4E44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5866BF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five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pieces</w:t>
            </w:r>
            <w:r w:rsidR="00BE4E44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E628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</w:t>
            </w:r>
            <w:r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et</w:t>
            </w:r>
            <w:r w:rsidR="00BE4E44" w:rsidRPr="00CE628B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44" w:rsidRPr="001664E7" w:rsidRDefault="00BE4E44" w:rsidP="00BE4E4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664E7">
              <w:rPr>
                <w:rFonts w:ascii="Times New Roman" w:eastAsia="標楷體" w:hAnsi="Times New Roman" w:cs="Times New Roman"/>
                <w:kern w:val="0"/>
                <w:szCs w:val="24"/>
              </w:rPr>
              <w:t>Ca</w:t>
            </w:r>
            <w:r w:rsidRPr="001664E7">
              <w:rPr>
                <w:rFonts w:ascii="Times New Roman" w:eastAsia="標楷體" w:hAnsi="Times New Roman" w:cs="Times New Roman"/>
                <w:kern w:val="0"/>
                <w:szCs w:val="24"/>
                <w:vertAlign w:val="superscript"/>
              </w:rPr>
              <w:t>++</w:t>
            </w:r>
          </w:p>
        </w:tc>
      </w:tr>
    </w:tbl>
    <w:p w:rsidR="00F43393" w:rsidRPr="00CE628B" w:rsidRDefault="00F43393" w:rsidP="00F43393">
      <w:pPr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/>
        </w:rPr>
        <w:t xml:space="preserve">* </w:t>
      </w:r>
      <w:r w:rsidR="00146119" w:rsidRPr="00CE628B">
        <w:rPr>
          <w:rFonts w:ascii="Times New Roman" w:eastAsia="標楷體" w:hAnsi="Times New Roman" w:cs="Times New Roman" w:hint="eastAsia"/>
        </w:rPr>
        <w:t>A</w:t>
      </w:r>
      <w:r w:rsidR="00146119" w:rsidRPr="00CE628B">
        <w:rPr>
          <w:rFonts w:ascii="Times New Roman" w:eastAsia="標楷體" w:hAnsi="Times New Roman" w:cs="Times New Roman"/>
        </w:rPr>
        <w:t xml:space="preserve"> piece can be</w:t>
      </w:r>
      <w:r w:rsidR="00C82CB8" w:rsidRPr="00CE628B">
        <w:rPr>
          <w:rFonts w:ascii="Times New Roman" w:eastAsia="標楷體" w:hAnsi="Times New Roman" w:cs="Times New Roman"/>
        </w:rPr>
        <w:t xml:space="preserve"> used to analyze a sample.</w:t>
      </w:r>
    </w:p>
    <w:p w:rsidR="00F43393" w:rsidRPr="00CE628B" w:rsidRDefault="00F43393" w:rsidP="00F43393">
      <w:pPr>
        <w:rPr>
          <w:rFonts w:ascii="Times New Roman" w:eastAsia="標楷體" w:hAnsi="Times New Roman" w:cs="Times New Roman"/>
        </w:rPr>
      </w:pPr>
    </w:p>
    <w:p w:rsidR="00F43393" w:rsidRPr="00CE628B" w:rsidRDefault="00C82CB8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  <w:bCs/>
          <w:kern w:val="0"/>
        </w:rPr>
        <w:t>R</w:t>
      </w:r>
      <w:r w:rsidRPr="00CE628B">
        <w:rPr>
          <w:rFonts w:ascii="Times New Roman" w:eastAsia="標楷體" w:hAnsi="Times New Roman" w:cs="Times New Roman"/>
          <w:bCs/>
          <w:kern w:val="0"/>
        </w:rPr>
        <w:t>eservation methods:</w:t>
      </w:r>
    </w:p>
    <w:p w:rsidR="00C82CB8" w:rsidRPr="00CE628B" w:rsidRDefault="00C82CB8" w:rsidP="000B517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  <w:kern w:val="0"/>
        </w:rPr>
        <w:t>P</w:t>
      </w:r>
      <w:r w:rsidRPr="00CE628B">
        <w:rPr>
          <w:rFonts w:ascii="Times New Roman" w:eastAsia="標楷體" w:hAnsi="Times New Roman" w:cs="Times New Roman"/>
          <w:kern w:val="0"/>
        </w:rPr>
        <w:t xml:space="preserve">lease register use of the device in the reservation system of </w:t>
      </w:r>
      <w:r w:rsidR="00E966F5" w:rsidRPr="00CE628B">
        <w:rPr>
          <w:rFonts w:ascii="Times New Roman" w:eastAsia="標楷體" w:hAnsi="Times New Roman" w:cs="Times New Roman"/>
          <w:kern w:val="0"/>
        </w:rPr>
        <w:t xml:space="preserve">the </w:t>
      </w:r>
      <w:r w:rsidRPr="00CE628B">
        <w:rPr>
          <w:rFonts w:ascii="Times New Roman" w:eastAsia="標楷體" w:hAnsi="Times New Roman" w:cs="Times New Roman"/>
          <w:kern w:val="0"/>
        </w:rPr>
        <w:t xml:space="preserve">Core Facility Center or Laboratory Animal Center 1–10 days prior to the prescheduled service day. The </w:t>
      </w:r>
      <w:r w:rsidR="00DC6170" w:rsidRPr="00CE628B">
        <w:rPr>
          <w:rFonts w:ascii="Times New Roman" w:eastAsia="標楷體" w:hAnsi="Times New Roman" w:cs="Times New Roman"/>
          <w:kern w:val="0"/>
        </w:rPr>
        <w:t>Laboratory Animal Center</w:t>
      </w:r>
      <w:r w:rsidR="00E966F5" w:rsidRPr="00CE628B">
        <w:rPr>
          <w:rFonts w:ascii="Times New Roman" w:eastAsia="標楷體" w:hAnsi="Times New Roman" w:cs="Times New Roman"/>
          <w:kern w:val="0"/>
        </w:rPr>
        <w:t>’s technician</w:t>
      </w:r>
      <w:r w:rsidR="00DC6170" w:rsidRPr="00CE628B">
        <w:rPr>
          <w:rFonts w:ascii="Times New Roman" w:eastAsia="標楷體" w:hAnsi="Times New Roman" w:cs="Times New Roman"/>
          <w:kern w:val="0"/>
        </w:rPr>
        <w:t xml:space="preserve"> provide</w:t>
      </w:r>
      <w:r w:rsidR="00E966F5" w:rsidRPr="00CE628B">
        <w:rPr>
          <w:rFonts w:ascii="Times New Roman" w:eastAsia="標楷體" w:hAnsi="Times New Roman" w:cs="Times New Roman"/>
          <w:kern w:val="0"/>
        </w:rPr>
        <w:t>s</w:t>
      </w:r>
      <w:r w:rsidR="00DC6170" w:rsidRPr="00CE628B">
        <w:rPr>
          <w:rFonts w:ascii="Times New Roman" w:eastAsia="標楷體" w:hAnsi="Times New Roman" w:cs="Times New Roman"/>
          <w:kern w:val="0"/>
        </w:rPr>
        <w:t xml:space="preserve"> services according to actual reservation situations. </w:t>
      </w:r>
    </w:p>
    <w:p w:rsidR="000B5172" w:rsidRPr="00CE628B" w:rsidRDefault="00FB6E09" w:rsidP="000B517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  <w:bCs/>
          <w:kern w:val="0"/>
        </w:rPr>
        <w:t>T</w:t>
      </w:r>
      <w:r w:rsidRPr="00CE628B">
        <w:rPr>
          <w:rFonts w:ascii="Times New Roman" w:eastAsia="標楷體" w:hAnsi="Times New Roman" w:cs="Times New Roman"/>
          <w:bCs/>
          <w:kern w:val="0"/>
        </w:rPr>
        <w:t>echnical service time: Monday to Friday, 09:00 a</w:t>
      </w:r>
      <w:r w:rsidR="00E966F5" w:rsidRPr="00CE628B">
        <w:rPr>
          <w:rFonts w:ascii="Times New Roman" w:eastAsia="標楷體" w:hAnsi="Times New Roman" w:cs="Times New Roman"/>
          <w:bCs/>
          <w:kern w:val="0"/>
        </w:rPr>
        <w:t>.</w:t>
      </w:r>
      <w:r w:rsidRPr="00CE628B">
        <w:rPr>
          <w:rFonts w:ascii="Times New Roman" w:eastAsia="標楷體" w:hAnsi="Times New Roman" w:cs="Times New Roman"/>
          <w:bCs/>
          <w:kern w:val="0"/>
        </w:rPr>
        <w:t>m</w:t>
      </w:r>
      <w:r w:rsidR="00E966F5" w:rsidRPr="00CE628B">
        <w:rPr>
          <w:rFonts w:ascii="Times New Roman" w:eastAsia="標楷體" w:hAnsi="Times New Roman" w:cs="Times New Roman"/>
          <w:bCs/>
          <w:kern w:val="0"/>
        </w:rPr>
        <w:t>.</w:t>
      </w:r>
      <w:r w:rsidRPr="00CE628B">
        <w:rPr>
          <w:rFonts w:ascii="Times New Roman" w:eastAsia="標楷體" w:hAnsi="Times New Roman" w:cs="Times New Roman"/>
          <w:bCs/>
          <w:kern w:val="0"/>
        </w:rPr>
        <w:t xml:space="preserve"> to 05:00 p</w:t>
      </w:r>
      <w:r w:rsidR="00E966F5" w:rsidRPr="00CE628B">
        <w:rPr>
          <w:rFonts w:ascii="Times New Roman" w:eastAsia="標楷體" w:hAnsi="Times New Roman" w:cs="Times New Roman"/>
          <w:bCs/>
          <w:kern w:val="0"/>
        </w:rPr>
        <w:t>.</w:t>
      </w:r>
      <w:r w:rsidRPr="00CE628B">
        <w:rPr>
          <w:rFonts w:ascii="Times New Roman" w:eastAsia="標楷體" w:hAnsi="Times New Roman" w:cs="Times New Roman"/>
          <w:bCs/>
          <w:kern w:val="0"/>
        </w:rPr>
        <w:t>m</w:t>
      </w:r>
      <w:r w:rsidR="00E966F5" w:rsidRPr="00CE628B">
        <w:rPr>
          <w:rFonts w:ascii="Times New Roman" w:eastAsia="標楷體" w:hAnsi="Times New Roman" w:cs="Times New Roman"/>
          <w:bCs/>
          <w:kern w:val="0"/>
        </w:rPr>
        <w:t>.</w:t>
      </w:r>
    </w:p>
    <w:p w:rsidR="000B5172" w:rsidRPr="00CE628B" w:rsidRDefault="00D47359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/>
          <w:bCs/>
          <w:kern w:val="0"/>
        </w:rPr>
        <w:t>Operation regulations:</w:t>
      </w:r>
    </w:p>
    <w:p w:rsidR="000B5172" w:rsidRPr="00CE628B" w:rsidRDefault="00D47359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A</w:t>
      </w:r>
      <w:r w:rsidRPr="00CE628B">
        <w:rPr>
          <w:rFonts w:ascii="Times New Roman" w:eastAsia="標楷體" w:hAnsi="Times New Roman" w:cs="Times New Roman"/>
        </w:rPr>
        <w:t>nalytical report</w:t>
      </w:r>
      <w:r w:rsidR="00E966F5" w:rsidRPr="00CE628B">
        <w:rPr>
          <w:rFonts w:ascii="Times New Roman" w:eastAsia="標楷體" w:hAnsi="Times New Roman" w:cs="Times New Roman"/>
        </w:rPr>
        <w:t>s</w:t>
      </w:r>
      <w:r w:rsidRPr="00CE628B">
        <w:rPr>
          <w:rFonts w:ascii="Times New Roman" w:eastAsia="標楷體" w:hAnsi="Times New Roman" w:cs="Times New Roman"/>
        </w:rPr>
        <w:t xml:space="preserve"> of the device </w:t>
      </w:r>
      <w:r w:rsidR="00E966F5" w:rsidRPr="00CE628B">
        <w:rPr>
          <w:rFonts w:ascii="Times New Roman" w:eastAsia="標楷體" w:hAnsi="Times New Roman" w:cs="Times New Roman"/>
        </w:rPr>
        <w:t>are</w:t>
      </w:r>
      <w:r w:rsidRPr="00CE628B">
        <w:rPr>
          <w:rFonts w:ascii="Times New Roman" w:eastAsia="標楷體" w:hAnsi="Times New Roman" w:cs="Times New Roman"/>
        </w:rPr>
        <w:t xml:space="preserve"> in paper-based formats. </w:t>
      </w:r>
    </w:p>
    <w:p w:rsidR="00FE3214" w:rsidRPr="00CE628B" w:rsidRDefault="00FE3214" w:rsidP="0008054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T</w:t>
      </w:r>
      <w:r w:rsidRPr="00CE628B">
        <w:rPr>
          <w:rFonts w:ascii="Times New Roman" w:eastAsia="標楷體" w:hAnsi="Times New Roman" w:cs="Times New Roman"/>
        </w:rPr>
        <w:t xml:space="preserve">he Electrolyte and Blood Gas Analyzer can use </w:t>
      </w:r>
      <w:r w:rsidRPr="00CE628B">
        <w:rPr>
          <w:rFonts w:ascii="Times New Roman" w:eastAsia="標楷體" w:hAnsi="Times New Roman" w:cs="Times New Roman" w:hint="eastAsia"/>
        </w:rPr>
        <w:t>w</w:t>
      </w:r>
      <w:r w:rsidRPr="00CE628B">
        <w:rPr>
          <w:rFonts w:ascii="Times New Roman" w:eastAsia="標楷體" w:hAnsi="Times New Roman" w:cs="Times New Roman"/>
        </w:rPr>
        <w:t>hole blood, serum, or plasma samples for testing. The basic sample volume is 200 μ</w:t>
      </w:r>
      <w:r w:rsidR="00E966F5" w:rsidRPr="00CE628B">
        <w:rPr>
          <w:rFonts w:ascii="Times New Roman" w:eastAsia="標楷體" w:hAnsi="Times New Roman" w:cs="Times New Roman"/>
        </w:rPr>
        <w:t>L</w:t>
      </w:r>
      <w:r w:rsidRPr="00CE628B">
        <w:rPr>
          <w:rFonts w:ascii="Times New Roman" w:eastAsia="標楷體" w:hAnsi="Times New Roman" w:cs="Times New Roman"/>
        </w:rPr>
        <w:t xml:space="preserve">. Samples preserved using </w:t>
      </w:r>
      <w:r w:rsidR="005C3CA4" w:rsidRPr="00CE628B">
        <w:rPr>
          <w:rFonts w:ascii="Times New Roman" w:eastAsia="標楷體" w:hAnsi="Times New Roman" w:cs="Times New Roman"/>
        </w:rPr>
        <w:t>anti</w:t>
      </w:r>
      <w:r w:rsidRPr="00CE628B">
        <w:rPr>
          <w:rFonts w:ascii="Times New Roman" w:eastAsia="標楷體" w:hAnsi="Times New Roman" w:cs="Times New Roman"/>
        </w:rPr>
        <w:t>coagul</w:t>
      </w:r>
      <w:r w:rsidR="00F356AC" w:rsidRPr="00CE628B">
        <w:rPr>
          <w:rFonts w:ascii="Times New Roman" w:eastAsia="標楷體" w:hAnsi="Times New Roman" w:cs="Times New Roman"/>
        </w:rPr>
        <w:t>ation</w:t>
      </w:r>
      <w:r w:rsidRPr="00CE628B">
        <w:rPr>
          <w:rFonts w:ascii="Times New Roman" w:eastAsia="標楷體" w:hAnsi="Times New Roman" w:cs="Times New Roman"/>
        </w:rPr>
        <w:t xml:space="preserve"> methods other than </w:t>
      </w:r>
      <w:r w:rsidR="00E966F5" w:rsidRPr="00CE628B">
        <w:rPr>
          <w:rFonts w:ascii="Times New Roman" w:eastAsia="標楷體" w:hAnsi="Times New Roman" w:cs="Times New Roman"/>
        </w:rPr>
        <w:t xml:space="preserve">a </w:t>
      </w:r>
      <w:r w:rsidRPr="00CE628B">
        <w:rPr>
          <w:rFonts w:ascii="Times New Roman" w:eastAsia="標楷體" w:hAnsi="Times New Roman" w:cs="Times New Roman"/>
        </w:rPr>
        <w:t>1</w:t>
      </w:r>
      <w:r w:rsidR="00E966F5" w:rsidRPr="00CE628B">
        <w:rPr>
          <w:rFonts w:ascii="Times New Roman" w:eastAsia="標楷體" w:hAnsi="Times New Roman" w:cs="Times New Roman"/>
        </w:rPr>
        <w:t>-</w:t>
      </w:r>
      <w:r w:rsidRPr="00CE628B">
        <w:rPr>
          <w:rFonts w:ascii="Times New Roman" w:eastAsia="標楷體" w:hAnsi="Times New Roman" w:cs="Times New Roman"/>
        </w:rPr>
        <w:t>m</w:t>
      </w:r>
      <w:r w:rsidR="00E966F5" w:rsidRPr="00CE628B">
        <w:rPr>
          <w:rFonts w:ascii="Times New Roman" w:eastAsia="標楷體" w:hAnsi="Times New Roman" w:cs="Times New Roman"/>
        </w:rPr>
        <w:t>L</w:t>
      </w:r>
      <w:r w:rsidRPr="00CE628B">
        <w:rPr>
          <w:rFonts w:ascii="Times New Roman" w:eastAsia="標楷體" w:hAnsi="Times New Roman" w:cs="Times New Roman"/>
        </w:rPr>
        <w:t xml:space="preserve"> syringe of </w:t>
      </w:r>
      <w:r w:rsidRPr="001664E7">
        <w:rPr>
          <w:rFonts w:ascii="Times New Roman" w:eastAsia="標楷體" w:hAnsi="Times New Roman" w:cs="Times New Roman"/>
        </w:rPr>
        <w:t>Li-Heparin</w:t>
      </w:r>
      <w:r w:rsidRPr="00CE628B">
        <w:rPr>
          <w:rFonts w:ascii="Times New Roman" w:eastAsia="標楷體" w:hAnsi="Times New Roman" w:cs="Times New Roman"/>
        </w:rPr>
        <w:t xml:space="preserve"> or capillary are not acceptable because such samples may damage the device or cause measurement deviations. </w:t>
      </w:r>
    </w:p>
    <w:p w:rsidR="005C3CA4" w:rsidRPr="00CE628B" w:rsidRDefault="005C3CA4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A</w:t>
      </w:r>
      <w:r w:rsidRPr="00CE628B">
        <w:rPr>
          <w:rFonts w:ascii="Times New Roman" w:eastAsia="標楷體" w:hAnsi="Times New Roman" w:cs="Times New Roman"/>
        </w:rPr>
        <w:t>fter the whole blood, serum, or plasma samples are collected in the Li-Heparin anticoagula</w:t>
      </w:r>
      <w:r w:rsidR="00F356AC" w:rsidRPr="00CE628B">
        <w:rPr>
          <w:rFonts w:ascii="Times New Roman" w:eastAsia="標楷體" w:hAnsi="Times New Roman" w:cs="Times New Roman"/>
        </w:rPr>
        <w:t>tion</w:t>
      </w:r>
      <w:r w:rsidRPr="00CE628B">
        <w:rPr>
          <w:rFonts w:ascii="Times New Roman" w:eastAsia="標楷體" w:hAnsi="Times New Roman" w:cs="Times New Roman"/>
        </w:rPr>
        <w:t xml:space="preserve"> tube, they should be stored at 4</w:t>
      </w:r>
      <w:r w:rsidR="000B787F" w:rsidRPr="00CE628B">
        <w:rPr>
          <w:rFonts w:ascii="Times New Roman" w:eastAsia="標楷體" w:hAnsi="Times New Roman" w:cs="Times New Roman"/>
        </w:rPr>
        <w:t xml:space="preserve">°C and </w:t>
      </w:r>
      <w:r w:rsidR="00BE337B" w:rsidRPr="00CE628B">
        <w:rPr>
          <w:rFonts w:ascii="Times New Roman" w:eastAsia="標楷體" w:hAnsi="Times New Roman" w:cs="Times New Roman"/>
        </w:rPr>
        <w:t>operation</w:t>
      </w:r>
      <w:r w:rsidR="00CC4857" w:rsidRPr="00CE628B">
        <w:rPr>
          <w:rFonts w:ascii="Times New Roman" w:eastAsia="標楷體" w:hAnsi="Times New Roman" w:cs="Times New Roman"/>
        </w:rPr>
        <w:t xml:space="preserve"> on the analyzer be</w:t>
      </w:r>
      <w:r w:rsidR="00BC1466" w:rsidRPr="00CE628B">
        <w:rPr>
          <w:rFonts w:ascii="Times New Roman" w:eastAsia="標楷體" w:hAnsi="Times New Roman" w:cs="Times New Roman"/>
        </w:rPr>
        <w:t xml:space="preserve">completed </w:t>
      </w:r>
      <w:r w:rsidR="00BE337B" w:rsidRPr="00CE628B">
        <w:rPr>
          <w:rFonts w:ascii="Times New Roman" w:eastAsia="標楷體" w:hAnsi="Times New Roman" w:cs="Times New Roman"/>
        </w:rPr>
        <w:t xml:space="preserve">within 10 minutes. </w:t>
      </w:r>
      <w:r w:rsidR="00BC1466" w:rsidRPr="00CE628B">
        <w:rPr>
          <w:rFonts w:ascii="Times New Roman" w:eastAsia="標楷體" w:hAnsi="Times New Roman" w:cs="Times New Roman"/>
        </w:rPr>
        <w:t>U</w:t>
      </w:r>
      <w:r w:rsidR="00BE337B" w:rsidRPr="00CE628B">
        <w:rPr>
          <w:rFonts w:ascii="Times New Roman" w:eastAsia="標楷體" w:hAnsi="Times New Roman" w:cs="Times New Roman"/>
        </w:rPr>
        <w:t>ser</w:t>
      </w:r>
      <w:r w:rsidR="00BC1466" w:rsidRPr="00CE628B">
        <w:rPr>
          <w:rFonts w:ascii="Times New Roman" w:eastAsia="標楷體" w:hAnsi="Times New Roman" w:cs="Times New Roman"/>
        </w:rPr>
        <w:t>s</w:t>
      </w:r>
      <w:r w:rsidR="00BE337B" w:rsidRPr="00CE628B">
        <w:rPr>
          <w:rFonts w:ascii="Times New Roman" w:eastAsia="標楷體" w:hAnsi="Times New Roman" w:cs="Times New Roman"/>
        </w:rPr>
        <w:t xml:space="preserve"> must manage the sampling and operation time</w:t>
      </w:r>
      <w:r w:rsidR="00BC1466" w:rsidRPr="00CE628B">
        <w:rPr>
          <w:rFonts w:ascii="Times New Roman" w:eastAsia="標楷體" w:hAnsi="Times New Roman" w:cs="Times New Roman"/>
        </w:rPr>
        <w:t>s</w:t>
      </w:r>
      <w:r w:rsidR="00BE337B" w:rsidRPr="00CE628B">
        <w:rPr>
          <w:rFonts w:ascii="Times New Roman" w:eastAsia="標楷體" w:hAnsi="Times New Roman" w:cs="Times New Roman"/>
        </w:rPr>
        <w:t xml:space="preserve"> appropriately to avoid</w:t>
      </w:r>
      <w:r w:rsidR="006B26C6" w:rsidRPr="00CE628B">
        <w:rPr>
          <w:rFonts w:ascii="Times New Roman" w:eastAsia="標楷體" w:hAnsi="Times New Roman" w:cs="Times New Roman"/>
        </w:rPr>
        <w:t xml:space="preserve"> compromisingtest values.</w:t>
      </w:r>
    </w:p>
    <w:p w:rsidR="006B26C6" w:rsidRPr="00CE628B" w:rsidRDefault="006B26C6" w:rsidP="00E2457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I</w:t>
      </w:r>
      <w:r w:rsidRPr="00CE628B">
        <w:rPr>
          <w:rFonts w:ascii="Times New Roman" w:eastAsia="標楷體" w:hAnsi="Times New Roman" w:cs="Times New Roman"/>
        </w:rPr>
        <w:t xml:space="preserve">f the blood sample is not collected properly (e.g., </w:t>
      </w:r>
      <w:r w:rsidR="00BC1466" w:rsidRPr="00CE628B">
        <w:rPr>
          <w:rFonts w:ascii="Times New Roman" w:eastAsia="標楷體" w:hAnsi="Times New Roman" w:cs="Times New Roman"/>
        </w:rPr>
        <w:t xml:space="preserve">the </w:t>
      </w:r>
      <w:r w:rsidRPr="00CE628B">
        <w:rPr>
          <w:rFonts w:ascii="Times New Roman" w:eastAsia="標楷體" w:hAnsi="Times New Roman" w:cs="Times New Roman"/>
        </w:rPr>
        <w:t xml:space="preserve">wrong sample, coagulated sample, </w:t>
      </w:r>
      <w:r w:rsidR="00BC1466" w:rsidRPr="00CE628B">
        <w:rPr>
          <w:rFonts w:ascii="Times New Roman" w:eastAsia="標楷體" w:hAnsi="Times New Roman" w:cs="Times New Roman"/>
        </w:rPr>
        <w:t>or</w:t>
      </w:r>
      <w:r w:rsidRPr="00CE628B">
        <w:rPr>
          <w:rFonts w:ascii="Times New Roman" w:eastAsia="標楷體" w:hAnsi="Times New Roman" w:cs="Times New Roman"/>
        </w:rPr>
        <w:t xml:space="preserve"> delivery after lengthy placement of </w:t>
      </w:r>
      <w:r w:rsidR="00BC1466" w:rsidRPr="00CE628B">
        <w:rPr>
          <w:rFonts w:ascii="Times New Roman" w:eastAsia="標楷體" w:hAnsi="Times New Roman" w:cs="Times New Roman"/>
        </w:rPr>
        <w:t xml:space="preserve">the </w:t>
      </w:r>
      <w:r w:rsidRPr="00CE628B">
        <w:rPr>
          <w:rFonts w:ascii="Times New Roman" w:eastAsia="標楷體" w:hAnsi="Times New Roman" w:cs="Times New Roman"/>
        </w:rPr>
        <w:t>blood sample)</w:t>
      </w:r>
      <w:r w:rsidR="00CC4857" w:rsidRPr="00CE628B">
        <w:rPr>
          <w:rFonts w:ascii="Times New Roman" w:eastAsia="標楷體" w:hAnsi="Times New Roman" w:cs="Times New Roman"/>
        </w:rPr>
        <w:t>,</w:t>
      </w:r>
      <w:r w:rsidRPr="00CE628B">
        <w:rPr>
          <w:rFonts w:ascii="Times New Roman" w:eastAsia="標楷體" w:hAnsi="Times New Roman" w:cs="Times New Roman"/>
        </w:rPr>
        <w:t xml:space="preserve"> and </w:t>
      </w:r>
      <w:r w:rsidR="00BC1466" w:rsidRPr="00CE628B">
        <w:rPr>
          <w:rFonts w:ascii="Times New Roman" w:eastAsia="標楷體" w:hAnsi="Times New Roman" w:cs="Times New Roman"/>
        </w:rPr>
        <w:t xml:space="preserve">this </w:t>
      </w:r>
      <w:r w:rsidRPr="00CE628B">
        <w:rPr>
          <w:rFonts w:ascii="Times New Roman" w:eastAsia="標楷體" w:hAnsi="Times New Roman" w:cs="Times New Roman"/>
        </w:rPr>
        <w:t xml:space="preserve">results in </w:t>
      </w:r>
      <w:r w:rsidR="00CC4857" w:rsidRPr="00CE628B">
        <w:rPr>
          <w:rFonts w:ascii="Times New Roman" w:eastAsia="標楷體" w:hAnsi="Times New Roman" w:cs="Times New Roman"/>
        </w:rPr>
        <w:t xml:space="preserve">detection </w:t>
      </w:r>
      <w:r w:rsidRPr="00CE628B">
        <w:rPr>
          <w:rFonts w:ascii="Times New Roman" w:eastAsia="標楷體" w:hAnsi="Times New Roman" w:cs="Times New Roman"/>
        </w:rPr>
        <w:t xml:space="preserve">errors or samples </w:t>
      </w:r>
      <w:r w:rsidR="00BC1466" w:rsidRPr="00CE628B">
        <w:rPr>
          <w:rFonts w:ascii="Times New Roman" w:eastAsia="標楷體" w:hAnsi="Times New Roman" w:cs="Times New Roman"/>
        </w:rPr>
        <w:t xml:space="preserve">undetectable </w:t>
      </w:r>
      <w:r w:rsidRPr="00CE628B">
        <w:rPr>
          <w:rFonts w:ascii="Times New Roman" w:eastAsia="標楷體" w:hAnsi="Times New Roman" w:cs="Times New Roman"/>
        </w:rPr>
        <w:t>to the device, the user</w:t>
      </w:r>
      <w:r w:rsidR="00BC1466" w:rsidRPr="00CE628B">
        <w:rPr>
          <w:rFonts w:ascii="Times New Roman" w:eastAsia="標楷體" w:hAnsi="Times New Roman" w:cs="Times New Roman"/>
        </w:rPr>
        <w:t xml:space="preserve"> must</w:t>
      </w:r>
      <w:r w:rsidRPr="00CE628B">
        <w:rPr>
          <w:rFonts w:ascii="Times New Roman" w:eastAsia="標楷體" w:hAnsi="Times New Roman" w:cs="Times New Roman"/>
        </w:rPr>
        <w:t xml:space="preserve"> still pay for the operation</w:t>
      </w:r>
      <w:r w:rsidR="00BC1466" w:rsidRPr="00CE628B">
        <w:rPr>
          <w:rFonts w:ascii="Times New Roman" w:eastAsia="標楷體" w:hAnsi="Times New Roman" w:cs="Times New Roman"/>
        </w:rPr>
        <w:t>; the</w:t>
      </w:r>
      <w:r w:rsidRPr="00CE628B">
        <w:rPr>
          <w:rFonts w:ascii="Times New Roman" w:eastAsia="標楷體" w:hAnsi="Times New Roman" w:cs="Times New Roman"/>
        </w:rPr>
        <w:t xml:space="preserve"> Laboratory Animal Center is not liable for any such damages. </w:t>
      </w:r>
    </w:p>
    <w:p w:rsidR="00CE0D00" w:rsidRPr="00CE628B" w:rsidRDefault="00CE0D00" w:rsidP="00E2457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  <w:szCs w:val="24"/>
        </w:rPr>
        <w:t>T</w:t>
      </w:r>
      <w:r w:rsidRPr="00CE628B">
        <w:rPr>
          <w:rFonts w:ascii="Times New Roman" w:eastAsia="標楷體" w:hAnsi="Times New Roman" w:cs="Times New Roman"/>
          <w:szCs w:val="24"/>
        </w:rPr>
        <w:t>he Electrolyte and Blood Gas Analyzer (</w:t>
      </w:r>
      <w:r w:rsidRPr="00CE628B">
        <w:rPr>
          <w:rFonts w:ascii="Times New Roman" w:eastAsia="標楷體" w:hAnsi="Times New Roman" w:cs="Times New Roman"/>
        </w:rPr>
        <w:t>VetStat™) uses dry</w:t>
      </w:r>
      <w:r w:rsidR="00935F98" w:rsidRPr="00CE628B">
        <w:rPr>
          <w:rFonts w:ascii="Times New Roman" w:eastAsia="標楷體" w:hAnsi="Times New Roman" w:cs="Times New Roman"/>
        </w:rPr>
        <w:t>-</w:t>
      </w:r>
      <w:r w:rsidR="002B7FB6" w:rsidRPr="00CE628B">
        <w:rPr>
          <w:rFonts w:ascii="Times New Roman" w:eastAsia="標楷體" w:hAnsi="Times New Roman" w:cs="Times New Roman"/>
        </w:rPr>
        <w:t>slide</w:t>
      </w:r>
      <w:r w:rsidR="00935F98" w:rsidRPr="00CE628B">
        <w:rPr>
          <w:rFonts w:ascii="Times New Roman" w:eastAsia="標楷體" w:hAnsi="Times New Roman" w:cs="Times New Roman"/>
        </w:rPr>
        <w:t>CLIP</w:t>
      </w:r>
      <w:r w:rsidRPr="00CE628B">
        <w:rPr>
          <w:rFonts w:ascii="Times New Roman" w:eastAsia="標楷體" w:hAnsi="Times New Roman" w:cs="Times New Roman"/>
        </w:rPr>
        <w:t xml:space="preserve">s, which </w:t>
      </w:r>
      <w:r w:rsidR="005D3727" w:rsidRPr="00CE628B">
        <w:rPr>
          <w:rFonts w:ascii="Times New Roman" w:eastAsia="標楷體" w:hAnsi="Times New Roman" w:cs="Times New Roman"/>
        </w:rPr>
        <w:t>are</w:t>
      </w:r>
      <w:r w:rsidR="00BC1466" w:rsidRPr="00CE628B">
        <w:rPr>
          <w:rFonts w:ascii="Times New Roman" w:eastAsia="標楷體" w:hAnsi="Times New Roman" w:cs="Times New Roman"/>
        </w:rPr>
        <w:t xml:space="preserve">disposable after a single </w:t>
      </w:r>
      <w:r w:rsidR="00AB0C3F" w:rsidRPr="00CE628B">
        <w:rPr>
          <w:rFonts w:ascii="Times New Roman" w:eastAsia="標楷體" w:hAnsi="Times New Roman" w:cs="Times New Roman"/>
        </w:rPr>
        <w:t xml:space="preserve">use. The </w:t>
      </w:r>
      <w:r w:rsidR="005D3727" w:rsidRPr="00CE628B">
        <w:rPr>
          <w:rFonts w:ascii="Times New Roman" w:eastAsia="標楷體" w:hAnsi="Times New Roman" w:cs="Times New Roman"/>
        </w:rPr>
        <w:t>CLIP</w:t>
      </w:r>
      <w:r w:rsidR="00AB0C3F" w:rsidRPr="00CE628B">
        <w:rPr>
          <w:rFonts w:ascii="Times New Roman" w:eastAsia="標楷體" w:hAnsi="Times New Roman" w:cs="Times New Roman"/>
        </w:rPr>
        <w:t xml:space="preserve">s are sold in a box pack. </w:t>
      </w:r>
      <w:bookmarkStart w:id="4" w:name="_Hlk5698914"/>
      <w:r w:rsidR="00BC1466" w:rsidRPr="00CE628B">
        <w:rPr>
          <w:rFonts w:ascii="Times New Roman" w:eastAsia="標楷體" w:hAnsi="Times New Roman" w:cs="Times New Roman"/>
        </w:rPr>
        <w:t xml:space="preserve">The </w:t>
      </w:r>
      <w:r w:rsidR="00AB0C3F" w:rsidRPr="00CE628B">
        <w:rPr>
          <w:rFonts w:ascii="Times New Roman" w:eastAsia="標楷體" w:hAnsi="Times New Roman" w:cs="Times New Roman"/>
        </w:rPr>
        <w:t xml:space="preserve">Laboratory Animal Center </w:t>
      </w:r>
      <w:r w:rsidR="008857C9" w:rsidRPr="00CE628B">
        <w:rPr>
          <w:rFonts w:ascii="Times New Roman" w:eastAsia="標楷體" w:hAnsi="Times New Roman" w:cs="Times New Roman"/>
        </w:rPr>
        <w:t>neither safe</w:t>
      </w:r>
      <w:r w:rsidR="00BC1466" w:rsidRPr="00CE628B">
        <w:rPr>
          <w:rFonts w:ascii="Times New Roman" w:eastAsia="標楷體" w:hAnsi="Times New Roman" w:cs="Times New Roman"/>
        </w:rPr>
        <w:t>guard</w:t>
      </w:r>
      <w:r w:rsidR="008857C9" w:rsidRPr="00CE628B">
        <w:rPr>
          <w:rFonts w:ascii="Times New Roman" w:eastAsia="標楷體" w:hAnsi="Times New Roman" w:cs="Times New Roman"/>
        </w:rPr>
        <w:t>s</w:t>
      </w:r>
      <w:r w:rsidR="00AB0C3F" w:rsidRPr="00CE628B">
        <w:rPr>
          <w:rFonts w:ascii="Times New Roman" w:eastAsia="標楷體" w:hAnsi="Times New Roman" w:cs="Times New Roman"/>
        </w:rPr>
        <w:t xml:space="preserve"> </w:t>
      </w:r>
      <w:r w:rsidR="00AB0C3F" w:rsidRPr="00CE628B">
        <w:rPr>
          <w:rFonts w:ascii="Times New Roman" w:eastAsia="標楷體" w:hAnsi="Times New Roman" w:cs="Times New Roman"/>
        </w:rPr>
        <w:lastRenderedPageBreak/>
        <w:t xml:space="preserve">the remaining </w:t>
      </w:r>
      <w:r w:rsidR="008857C9" w:rsidRPr="00CE628B">
        <w:rPr>
          <w:rFonts w:ascii="Times New Roman" w:eastAsia="標楷體" w:hAnsi="Times New Roman" w:cs="Times New Roman"/>
        </w:rPr>
        <w:t xml:space="preserve">unused </w:t>
      </w:r>
      <w:r w:rsidR="00935F98" w:rsidRPr="00CE628B">
        <w:rPr>
          <w:rFonts w:ascii="Times New Roman" w:eastAsia="標楷體" w:hAnsi="Times New Roman" w:cs="Times New Roman"/>
        </w:rPr>
        <w:t xml:space="preserve">CLIPs </w:t>
      </w:r>
      <w:r w:rsidR="008857C9" w:rsidRPr="00CE628B">
        <w:rPr>
          <w:rFonts w:ascii="Times New Roman" w:eastAsia="標楷體" w:hAnsi="Times New Roman" w:cs="Times New Roman"/>
        </w:rPr>
        <w:t>for</w:t>
      </w:r>
      <w:r w:rsidR="00AB0C3F" w:rsidRPr="00CE628B">
        <w:rPr>
          <w:rFonts w:ascii="Times New Roman" w:eastAsia="標楷體" w:hAnsi="Times New Roman" w:cs="Times New Roman"/>
        </w:rPr>
        <w:t xml:space="preserve"> user</w:t>
      </w:r>
      <w:r w:rsidR="008857C9" w:rsidRPr="00CE628B">
        <w:rPr>
          <w:rFonts w:ascii="Times New Roman" w:eastAsia="標楷體" w:hAnsi="Times New Roman" w:cs="Times New Roman"/>
        </w:rPr>
        <w:t>s nor accepts</w:t>
      </w:r>
      <w:r w:rsidR="00935F98" w:rsidRPr="00CE628B">
        <w:rPr>
          <w:rFonts w:ascii="Times New Roman" w:eastAsia="標楷體" w:hAnsi="Times New Roman" w:cs="Times New Roman"/>
        </w:rPr>
        <w:t xml:space="preserve"> CLIP</w:t>
      </w:r>
      <w:r w:rsidR="008857C9" w:rsidRPr="00CE628B">
        <w:rPr>
          <w:rFonts w:ascii="Times New Roman" w:eastAsia="標楷體" w:hAnsi="Times New Roman" w:cs="Times New Roman"/>
        </w:rPr>
        <w:t>s prepared by the</w:t>
      </w:r>
      <w:r w:rsidR="00BC1466" w:rsidRPr="00CE628B">
        <w:rPr>
          <w:rFonts w:ascii="Times New Roman" w:eastAsia="標楷體" w:hAnsi="Times New Roman" w:cs="Times New Roman"/>
        </w:rPr>
        <w:t>m</w:t>
      </w:r>
      <w:r w:rsidR="008857C9" w:rsidRPr="00CE628B">
        <w:rPr>
          <w:rFonts w:ascii="Times New Roman" w:eastAsia="標楷體" w:hAnsi="Times New Roman" w:cs="Times New Roman"/>
        </w:rPr>
        <w:t xml:space="preserve"> to control </w:t>
      </w:r>
      <w:r w:rsidR="00BC1466" w:rsidRPr="00CE628B">
        <w:rPr>
          <w:rFonts w:ascii="Times New Roman" w:eastAsia="標楷體" w:hAnsi="Times New Roman" w:cs="Times New Roman"/>
        </w:rPr>
        <w:t xml:space="preserve">the accuracy of the </w:t>
      </w:r>
      <w:r w:rsidR="008857C9" w:rsidRPr="00CE628B">
        <w:rPr>
          <w:rFonts w:ascii="Times New Roman" w:eastAsia="標楷體" w:hAnsi="Times New Roman" w:cs="Times New Roman"/>
        </w:rPr>
        <w:t>analysis result</w:t>
      </w:r>
      <w:r w:rsidR="00BC1466" w:rsidRPr="00CE628B">
        <w:rPr>
          <w:rFonts w:ascii="Times New Roman" w:eastAsia="標楷體" w:hAnsi="Times New Roman" w:cs="Times New Roman"/>
        </w:rPr>
        <w:t>s</w:t>
      </w:r>
      <w:r w:rsidR="008857C9" w:rsidRPr="00CE628B">
        <w:rPr>
          <w:rFonts w:ascii="Times New Roman" w:eastAsia="標楷體" w:hAnsi="Times New Roman" w:cs="Times New Roman"/>
        </w:rPr>
        <w:t xml:space="preserve">. Researchers must </w:t>
      </w:r>
      <w:r w:rsidR="00B5251F">
        <w:rPr>
          <w:rFonts w:ascii="Times New Roman" w:eastAsia="標楷體" w:hAnsi="Times New Roman" w:cs="Times New Roman"/>
          <w:kern w:val="0"/>
        </w:rPr>
        <w:t>consider the sample amount they plan to analyze and make necessaryadjustment</w:t>
      </w:r>
      <w:bookmarkStart w:id="5" w:name="_GoBack"/>
      <w:bookmarkEnd w:id="5"/>
      <w:r w:rsidR="008857C9" w:rsidRPr="00CE628B">
        <w:rPr>
          <w:rFonts w:ascii="Times New Roman" w:eastAsia="標楷體" w:hAnsi="Times New Roman" w:cs="Times New Roman"/>
        </w:rPr>
        <w:t>.</w:t>
      </w:r>
      <w:bookmarkEnd w:id="4"/>
    </w:p>
    <w:p w:rsidR="000B5172" w:rsidRPr="00CE628B" w:rsidRDefault="004C6B01" w:rsidP="001A23EE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T</w:t>
      </w:r>
      <w:bookmarkStart w:id="6" w:name="_Hlk5700644"/>
      <w:r w:rsidRPr="00CE628B">
        <w:rPr>
          <w:rFonts w:ascii="Times New Roman" w:eastAsia="標楷體" w:hAnsi="Times New Roman" w:cs="Times New Roman"/>
        </w:rPr>
        <w:t xml:space="preserve">he charging standard of this device is determined to </w:t>
      </w:r>
      <w:r w:rsidRPr="00CE628B">
        <w:rPr>
          <w:rFonts w:ascii="Times New Roman" w:eastAsia="標楷體" w:hAnsi="Times New Roman" w:cs="Times New Roman"/>
          <w:color w:val="000000" w:themeColor="text1"/>
        </w:rPr>
        <w:t>ensure optimal service quality and extend the effective service duration of the device</w:t>
      </w:r>
      <w:r w:rsidR="00B11EE8" w:rsidRPr="00CE628B">
        <w:rPr>
          <w:rFonts w:ascii="Times New Roman" w:eastAsia="標楷體" w:hAnsi="Times New Roman" w:cs="Times New Roman"/>
          <w:color w:val="000000" w:themeColor="text1"/>
        </w:rPr>
        <w:t xml:space="preserve">. Upon resolution of the Meeting of the Office of Research </w:t>
      </w:r>
      <w:r w:rsidR="00B11EE8" w:rsidRPr="00CE628B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="00B11EE8" w:rsidRPr="00CE628B">
        <w:rPr>
          <w:rFonts w:ascii="Times New Roman" w:eastAsia="標楷體" w:hAnsi="Times New Roman" w:cs="Times New Roman"/>
          <w:color w:val="000000" w:themeColor="text1"/>
        </w:rPr>
        <w:t>nd Development,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 individuals</w:t>
      </w:r>
      <w:r w:rsidR="00B11EE8" w:rsidRPr="00CE628B">
        <w:rPr>
          <w:rFonts w:ascii="Times New Roman" w:eastAsia="標楷體" w:hAnsi="Times New Roman" w:cs="Times New Roman"/>
          <w:color w:val="000000" w:themeColor="text1"/>
        </w:rPr>
        <w:t xml:space="preserve"> or units that use the device must pay for necessary materials, maintenance, and operator services</w:t>
      </w:r>
      <w:bookmarkEnd w:id="6"/>
      <w:r w:rsidR="00B11EE8" w:rsidRPr="00CE628B">
        <w:rPr>
          <w:rFonts w:ascii="Times New Roman" w:eastAsia="標楷體" w:hAnsi="Times New Roman" w:cs="Times New Roman"/>
          <w:color w:val="000000" w:themeColor="text1"/>
        </w:rPr>
        <w:t>.</w:t>
      </w:r>
    </w:p>
    <w:p w:rsidR="001A23EE" w:rsidRPr="00CE628B" w:rsidRDefault="004C6B01" w:rsidP="001A23E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C</w:t>
      </w:r>
      <w:r w:rsidRPr="00CE628B">
        <w:rPr>
          <w:rFonts w:ascii="Times New Roman" w:eastAsia="標楷體" w:hAnsi="Times New Roman" w:cs="Times New Roman"/>
        </w:rPr>
        <w:t>harging standard: NT$250 for each sample</w:t>
      </w:r>
      <w:r w:rsidR="00BC1466" w:rsidRPr="00CE628B">
        <w:rPr>
          <w:rFonts w:ascii="Times New Roman" w:eastAsia="標楷體" w:hAnsi="Times New Roman" w:cs="Times New Roman"/>
        </w:rPr>
        <w:t>.</w:t>
      </w:r>
    </w:p>
    <w:p w:rsidR="001A5F08" w:rsidRPr="00CE628B" w:rsidRDefault="00B11EE8" w:rsidP="00CC4857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bookmarkStart w:id="7" w:name="_Hlk5700738"/>
      <w:r w:rsidRPr="00CE628B">
        <w:rPr>
          <w:rFonts w:ascii="Times New Roman" w:eastAsia="標楷體" w:hAnsi="Times New Roman" w:cs="Times New Roman"/>
          <w:color w:val="000000" w:themeColor="text1"/>
        </w:rPr>
        <w:t xml:space="preserve">Payment method: </w:t>
      </w:r>
      <w:r w:rsidR="002000DB" w:rsidRPr="00CE628B">
        <w:rPr>
          <w:rFonts w:ascii="Times New Roman" w:eastAsia="標楷體" w:hAnsi="Times New Roman" w:cs="Times New Roman"/>
          <w:color w:val="000000" w:themeColor="text1"/>
        </w:rPr>
        <w:t xml:space="preserve">The 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Laboratory Animal Center calculates technical service uses and relevant fees every month and sends payment notices to users. </w:t>
      </w:r>
      <w:r w:rsidR="0098166D" w:rsidRPr="00CE628B">
        <w:rPr>
          <w:rFonts w:ascii="Times New Roman" w:eastAsia="標楷體" w:hAnsi="Times New Roman" w:cs="Times New Roman"/>
          <w:color w:val="000000" w:themeColor="text1"/>
        </w:rPr>
        <w:t>U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sers must pay and </w:t>
      </w:r>
      <w:r w:rsidR="00CD6664" w:rsidRPr="00CE628B">
        <w:rPr>
          <w:rFonts w:ascii="Times New Roman" w:eastAsia="標楷體" w:hAnsi="Times New Roman" w:cs="Times New Roman"/>
          <w:color w:val="000000" w:themeColor="text1"/>
        </w:rPr>
        <w:t xml:space="preserve">verify 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technical service fees within 3 months </w:t>
      </w:r>
      <w:r w:rsidR="0098166D" w:rsidRPr="00CE628B">
        <w:rPr>
          <w:rFonts w:ascii="Times New Roman" w:eastAsia="標楷體" w:hAnsi="Times New Roman" w:cs="Times New Roman"/>
          <w:color w:val="000000" w:themeColor="text1"/>
        </w:rPr>
        <w:t xml:space="preserve">of 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the payment notice </w:t>
      </w:r>
      <w:r w:rsidR="0098166D" w:rsidRPr="00CE628B">
        <w:rPr>
          <w:rFonts w:ascii="Times New Roman" w:eastAsia="標楷體" w:hAnsi="Times New Roman" w:cs="Times New Roman"/>
          <w:color w:val="000000" w:themeColor="text1"/>
        </w:rPr>
        <w:t>being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 issued. Users can </w:t>
      </w:r>
      <w:r w:rsidR="0098166D" w:rsidRPr="00CE628B">
        <w:rPr>
          <w:rFonts w:ascii="Times New Roman" w:eastAsia="標楷體" w:hAnsi="Times New Roman" w:cs="Times New Roman"/>
          <w:color w:val="000000" w:themeColor="text1"/>
        </w:rPr>
        <w:t>visit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 the Cashier</w:t>
      </w:r>
      <w:r w:rsidR="0067360B" w:rsidRPr="00CE628B">
        <w:rPr>
          <w:rFonts w:ascii="Times New Roman" w:eastAsia="標楷體" w:hAnsi="Times New Roman" w:cs="Times New Roman"/>
          <w:color w:val="000000" w:themeColor="text1"/>
        </w:rPr>
        <w:t xml:space="preserve"> Section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 of Taipei Medical University to pay the</w:t>
      </w:r>
      <w:r w:rsidR="0098166D" w:rsidRPr="00CE628B">
        <w:rPr>
          <w:rFonts w:ascii="Times New Roman" w:eastAsia="標楷體" w:hAnsi="Times New Roman" w:cs="Times New Roman"/>
          <w:color w:val="000000" w:themeColor="text1"/>
        </w:rPr>
        <w:t>ir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 fees</w:t>
      </w:r>
      <w:r w:rsidR="00CC4857" w:rsidRPr="00CE628B">
        <w:rPr>
          <w:rFonts w:ascii="Times New Roman" w:eastAsia="標楷體" w:hAnsi="Times New Roman" w:cs="Times New Roman"/>
          <w:color w:val="000000" w:themeColor="text1"/>
        </w:rPr>
        <w:t>,</w:t>
      </w:r>
      <w:r w:rsidRPr="00CE628B">
        <w:rPr>
          <w:rFonts w:ascii="Times New Roman" w:eastAsia="標楷體" w:hAnsi="Times New Roman" w:cs="Times New Roman"/>
          <w:color w:val="000000" w:themeColor="text1"/>
        </w:rPr>
        <w:t xml:space="preserve"> or</w:t>
      </w:r>
      <w:r w:rsidR="00CC4857" w:rsidRPr="00CE628B">
        <w:rPr>
          <w:rFonts w:ascii="Times New Roman" w:eastAsia="標楷體" w:hAnsi="Times New Roman" w:cs="Times New Roman"/>
          <w:color w:val="000000" w:themeColor="text1"/>
        </w:rPr>
        <w:t xml:space="preserve"> have their expenditures charged from research project funds or </w:t>
      </w:r>
      <w:r w:rsidRPr="001664E7">
        <w:rPr>
          <w:rFonts w:ascii="Times New Roman" w:eastAsia="標楷體" w:hAnsi="Times New Roman" w:cs="Times New Roman"/>
          <w:color w:val="000000" w:themeColor="text1"/>
        </w:rPr>
        <w:t xml:space="preserve">school </w:t>
      </w:r>
      <w:r w:rsidR="00CD6664" w:rsidRPr="001664E7">
        <w:rPr>
          <w:rFonts w:ascii="Times New Roman" w:eastAsia="標楷體" w:hAnsi="Times New Roman" w:cs="Times New Roman"/>
          <w:color w:val="000000" w:themeColor="text1"/>
        </w:rPr>
        <w:t>budgets.</w:t>
      </w:r>
      <w:bookmarkEnd w:id="7"/>
    </w:p>
    <w:p w:rsidR="001A5F08" w:rsidRPr="00CE628B" w:rsidRDefault="00122137" w:rsidP="001A5F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D</w:t>
      </w:r>
      <w:r w:rsidRPr="00CE628B">
        <w:rPr>
          <w:rFonts w:ascii="Times New Roman" w:eastAsia="標楷體" w:hAnsi="Times New Roman" w:cs="Times New Roman"/>
        </w:rPr>
        <w:t>evice contact person:</w:t>
      </w:r>
    </w:p>
    <w:p w:rsidR="001A5F08" w:rsidRPr="00CE628B" w:rsidRDefault="004323F9" w:rsidP="001A5F08">
      <w:pPr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L</w:t>
      </w:r>
      <w:r w:rsidRPr="00CE628B">
        <w:rPr>
          <w:rFonts w:ascii="Times New Roman" w:eastAsia="標楷體" w:hAnsi="Times New Roman" w:cs="Times New Roman"/>
        </w:rPr>
        <w:t>aboratory Animal Center technician: Wang, Chueh-Yi</w:t>
      </w:r>
      <w:r w:rsidRPr="00CE628B">
        <w:rPr>
          <w:rFonts w:ascii="Times New Roman" w:eastAsia="標楷體" w:hAnsi="Times New Roman" w:cs="Times New Roman" w:hint="eastAsia"/>
        </w:rPr>
        <w:t>,</w:t>
      </w:r>
      <w:r w:rsidRPr="00CE628B">
        <w:rPr>
          <w:rFonts w:ascii="Times New Roman" w:eastAsia="標楷體" w:hAnsi="Times New Roman" w:cs="Times New Roman"/>
        </w:rPr>
        <w:t xml:space="preserve">extension: </w:t>
      </w:r>
      <w:r w:rsidR="001A5F08" w:rsidRPr="00CE628B">
        <w:rPr>
          <w:rFonts w:ascii="Times New Roman" w:eastAsia="標楷體" w:hAnsi="Times New Roman" w:cs="Times New Roman"/>
        </w:rPr>
        <w:t>7153</w:t>
      </w:r>
    </w:p>
    <w:p w:rsidR="004F4C9D" w:rsidRPr="00CE628B" w:rsidRDefault="00C82CB8" w:rsidP="000A5605">
      <w:pPr>
        <w:pStyle w:val="a3"/>
        <w:adjustRightInd w:val="0"/>
        <w:snapToGrid w:val="0"/>
        <w:spacing w:beforeLines="50" w:afterLines="50"/>
        <w:ind w:leftChars="0" w:firstLineChars="200" w:firstLine="480"/>
        <w:rPr>
          <w:rFonts w:ascii="Times New Roman" w:eastAsia="標楷體" w:hAnsi="Times New Roman" w:cs="Times New Roman"/>
        </w:rPr>
      </w:pPr>
      <w:r w:rsidRPr="00CE628B">
        <w:rPr>
          <w:rFonts w:ascii="Times New Roman" w:eastAsia="標楷體" w:hAnsi="Times New Roman" w:cs="Times New Roman" w:hint="eastAsia"/>
        </w:rPr>
        <w:t>L</w:t>
      </w:r>
      <w:r w:rsidRPr="00CE628B">
        <w:rPr>
          <w:rFonts w:ascii="Times New Roman" w:eastAsia="標楷體" w:hAnsi="Times New Roman" w:cs="Times New Roman"/>
        </w:rPr>
        <w:t>aboratory Animal Center technician: Wu, Wen-Chi</w:t>
      </w:r>
      <w:r w:rsidRPr="00CE628B">
        <w:rPr>
          <w:rFonts w:ascii="Times New Roman" w:eastAsia="標楷體" w:hAnsi="Times New Roman" w:cs="Times New Roman" w:hint="eastAsia"/>
        </w:rPr>
        <w:t>,</w:t>
      </w:r>
      <w:r w:rsidRPr="00CE628B">
        <w:rPr>
          <w:rFonts w:ascii="Times New Roman" w:eastAsia="標楷體" w:hAnsi="Times New Roman" w:cs="Times New Roman"/>
        </w:rPr>
        <w:t xml:space="preserve"> extension: 7515</w:t>
      </w:r>
    </w:p>
    <w:p w:rsidR="001A23EE" w:rsidRPr="00CE628B" w:rsidRDefault="004323F9" w:rsidP="001A23EE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bookmarkStart w:id="8" w:name="_Hlk5644190"/>
      <w:bookmarkStart w:id="9" w:name="_Hlk5644173"/>
      <w:r w:rsidRPr="00CE628B">
        <w:rPr>
          <w:rFonts w:ascii="Times New Roman" w:eastAsia="標楷體" w:hAnsi="Times New Roman" w:cs="Times New Roman" w:hint="eastAsia"/>
        </w:rPr>
        <w:t>T</w:t>
      </w:r>
      <w:r w:rsidRPr="00CE628B">
        <w:rPr>
          <w:rFonts w:ascii="Times New Roman" w:eastAsia="標楷體" w:hAnsi="Times New Roman" w:cs="Times New Roman"/>
        </w:rPr>
        <w:t>h</w:t>
      </w:r>
      <w:r w:rsidR="005866BF" w:rsidRPr="00CE628B">
        <w:rPr>
          <w:rFonts w:ascii="Times New Roman" w:eastAsia="標楷體" w:hAnsi="Times New Roman" w:cs="Times New Roman"/>
        </w:rPr>
        <w:t>ese</w:t>
      </w:r>
      <w:r w:rsidRPr="00CE628B">
        <w:rPr>
          <w:rFonts w:ascii="Times New Roman" w:eastAsia="標楷體" w:hAnsi="Times New Roman" w:cs="Times New Roman"/>
        </w:rPr>
        <w:t xml:space="preserve"> Guideline</w:t>
      </w:r>
      <w:r w:rsidR="005866BF" w:rsidRPr="00CE628B">
        <w:rPr>
          <w:rFonts w:ascii="Times New Roman" w:eastAsia="標楷體" w:hAnsi="Times New Roman" w:cs="Times New Roman"/>
        </w:rPr>
        <w:t>s shall be</w:t>
      </w:r>
      <w:r w:rsidRPr="00CE628B">
        <w:rPr>
          <w:rFonts w:ascii="Times New Roman" w:eastAsia="標楷體" w:hAnsi="Times New Roman" w:cs="Times New Roman"/>
        </w:rPr>
        <w:t xml:space="preserve"> implemented upon approval by </w:t>
      </w:r>
      <w:r w:rsidR="005866BF" w:rsidRPr="00CE628B">
        <w:rPr>
          <w:rFonts w:ascii="Times New Roman" w:eastAsia="標楷體" w:hAnsi="Times New Roman" w:cs="Times New Roman"/>
        </w:rPr>
        <w:t>an</w:t>
      </w:r>
      <w:r w:rsidRPr="00CE628B">
        <w:rPr>
          <w:rFonts w:ascii="Times New Roman" w:eastAsia="標楷體" w:hAnsi="Times New Roman" w:cs="Times New Roman"/>
        </w:rPr>
        <w:t xml:space="preserve"> Office Meeting of the Office of Research and Development; the same procedure applies to any amendment</w:t>
      </w:r>
      <w:bookmarkEnd w:id="8"/>
      <w:r w:rsidRPr="00CE628B">
        <w:rPr>
          <w:rFonts w:ascii="Times New Roman" w:eastAsia="標楷體" w:hAnsi="Times New Roman" w:cs="Times New Roman"/>
        </w:rPr>
        <w:t>.</w:t>
      </w:r>
      <w:bookmarkEnd w:id="9"/>
    </w:p>
    <w:sectPr w:rsidR="001A23EE" w:rsidRPr="00CE628B" w:rsidSect="00D46E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EA029C" w15:done="0"/>
  <w15:commentEx w15:paraId="424608A5" w15:done="0"/>
  <w15:commentEx w15:paraId="4CD01028" w15:done="0"/>
  <w15:commentEx w15:paraId="324EB584" w15:done="0"/>
  <w15:commentEx w15:paraId="1096693D" w15:done="0"/>
  <w15:commentEx w15:paraId="416E5E48" w15:done="0"/>
  <w15:commentEx w15:paraId="515C5BB3" w15:done="0"/>
  <w15:commentEx w15:paraId="2C2FD4B3" w15:done="0"/>
  <w15:commentEx w15:paraId="73FF6D1F" w15:done="0"/>
  <w15:commentEx w15:paraId="1549A22D" w15:done="0"/>
  <w15:commentEx w15:paraId="5A0EE9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A029C" w16cid:durableId="1F0ACC71"/>
  <w16cid:commentId w16cid:paraId="424608A5" w16cid:durableId="20604953"/>
  <w16cid:commentId w16cid:paraId="4CD01028" w16cid:durableId="2056222B"/>
  <w16cid:commentId w16cid:paraId="324EB584" w16cid:durableId="2055FE11"/>
  <w16cid:commentId w16cid:paraId="1096693D" w16cid:durableId="2055F31D"/>
  <w16cid:commentId w16cid:paraId="416E5E48" w16cid:durableId="20604BDC"/>
  <w16cid:commentId w16cid:paraId="515C5BB3" w16cid:durableId="20564E77"/>
  <w16cid:commentId w16cid:paraId="2C2FD4B3" w16cid:durableId="20605774"/>
  <w16cid:commentId w16cid:paraId="73FF6D1F" w16cid:durableId="2056F409"/>
  <w16cid:commentId w16cid:paraId="1549A22D" w16cid:durableId="2056E2FD"/>
  <w16cid:commentId w16cid:paraId="5A0EE9EE" w16cid:durableId="206050D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E7" w:rsidRDefault="00CF62E7" w:rsidP="00B04CDF">
      <w:r>
        <w:separator/>
      </w:r>
    </w:p>
  </w:endnote>
  <w:endnote w:type="continuationSeparator" w:id="1">
    <w:p w:rsidR="00CF62E7" w:rsidRDefault="00CF62E7" w:rsidP="00B0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00" w:rsidRDefault="00CE0D00" w:rsidP="00D66909">
    <w:pPr>
      <w:pStyle w:val="a8"/>
      <w:jc w:val="right"/>
    </w:pPr>
    <w:r>
      <w:t>V</w:t>
    </w:r>
    <w:r>
      <w:rPr>
        <w:rFonts w:hint="eastAsia"/>
      </w:rPr>
      <w:t>er: blood gas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E7" w:rsidRDefault="00CF62E7" w:rsidP="00B04CDF">
      <w:r>
        <w:separator/>
      </w:r>
    </w:p>
  </w:footnote>
  <w:footnote w:type="continuationSeparator" w:id="1">
    <w:p w:rsidR="00CF62E7" w:rsidRDefault="00CF62E7" w:rsidP="00B0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34F"/>
    <w:multiLevelType w:val="hybridMultilevel"/>
    <w:tmpl w:val="3918B69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5267C46"/>
    <w:multiLevelType w:val="hybridMultilevel"/>
    <w:tmpl w:val="7068B29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750817"/>
    <w:multiLevelType w:val="hybridMultilevel"/>
    <w:tmpl w:val="09822DE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EF149A"/>
    <w:multiLevelType w:val="hybridMultilevel"/>
    <w:tmpl w:val="7168090C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21E070C"/>
    <w:multiLevelType w:val="hybridMultilevel"/>
    <w:tmpl w:val="24F2A36E"/>
    <w:lvl w:ilvl="0" w:tplc="4BC2B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8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E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CF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0D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23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62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42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53495"/>
    <w:multiLevelType w:val="hybridMultilevel"/>
    <w:tmpl w:val="9CFCF740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3B724A2C"/>
    <w:multiLevelType w:val="hybridMultilevel"/>
    <w:tmpl w:val="F9887650"/>
    <w:lvl w:ilvl="0" w:tplc="F9C22E4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D3C16"/>
    <w:multiLevelType w:val="hybridMultilevel"/>
    <w:tmpl w:val="95904230"/>
    <w:lvl w:ilvl="0" w:tplc="E09418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95C0A"/>
    <w:multiLevelType w:val="hybridMultilevel"/>
    <w:tmpl w:val="79C62E02"/>
    <w:lvl w:ilvl="0" w:tplc="2C9E01D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2884255"/>
    <w:multiLevelType w:val="hybridMultilevel"/>
    <w:tmpl w:val="17B49DDC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9652203"/>
    <w:multiLevelType w:val="hybridMultilevel"/>
    <w:tmpl w:val="9D8232B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F834123"/>
    <w:multiLevelType w:val="hybridMultilevel"/>
    <w:tmpl w:val="7C7C27AC"/>
    <w:lvl w:ilvl="0" w:tplc="3398C664">
      <w:start w:val="1"/>
      <w:numFmt w:val="decimal"/>
      <w:lvlText w:val="Article %1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204C57"/>
    <w:multiLevelType w:val="hybridMultilevel"/>
    <w:tmpl w:val="6C30F954"/>
    <w:lvl w:ilvl="0" w:tplc="1CC62646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9B26AA22">
      <w:numFmt w:val="bullet"/>
      <w:lvlText w:val=""/>
      <w:lvlJc w:val="left"/>
      <w:pPr>
        <w:ind w:left="2280" w:hanging="360"/>
      </w:pPr>
      <w:rPr>
        <w:rFonts w:ascii="Wingdings" w:eastAsia="標楷體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Chen">
    <w15:presenceInfo w15:providerId="None" w15:userId="Shane Chen"/>
  </w15:person>
  <w15:person w15:author="Ben McKechnie">
    <w15:presenceInfo w15:providerId="Windows Live" w15:userId="2d76b4499639a2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C7D"/>
    <w:rsid w:val="000017DA"/>
    <w:rsid w:val="00080542"/>
    <w:rsid w:val="000873D1"/>
    <w:rsid w:val="000A5605"/>
    <w:rsid w:val="000B5172"/>
    <w:rsid w:val="000B787F"/>
    <w:rsid w:val="000E637F"/>
    <w:rsid w:val="00113591"/>
    <w:rsid w:val="00122137"/>
    <w:rsid w:val="00146119"/>
    <w:rsid w:val="00150923"/>
    <w:rsid w:val="001664E7"/>
    <w:rsid w:val="0016796C"/>
    <w:rsid w:val="00173BB9"/>
    <w:rsid w:val="001A23EE"/>
    <w:rsid w:val="001A5F08"/>
    <w:rsid w:val="001E3754"/>
    <w:rsid w:val="002000DB"/>
    <w:rsid w:val="00216800"/>
    <w:rsid w:val="00273845"/>
    <w:rsid w:val="002B78F1"/>
    <w:rsid w:val="002B7FB6"/>
    <w:rsid w:val="00344F33"/>
    <w:rsid w:val="003750C2"/>
    <w:rsid w:val="003A34CC"/>
    <w:rsid w:val="003B2753"/>
    <w:rsid w:val="003F55C9"/>
    <w:rsid w:val="00401A9C"/>
    <w:rsid w:val="00414DF8"/>
    <w:rsid w:val="00422F30"/>
    <w:rsid w:val="004323F9"/>
    <w:rsid w:val="0045004C"/>
    <w:rsid w:val="00463724"/>
    <w:rsid w:val="00493D51"/>
    <w:rsid w:val="00494C7D"/>
    <w:rsid w:val="004C6B01"/>
    <w:rsid w:val="004F4C9D"/>
    <w:rsid w:val="005578B8"/>
    <w:rsid w:val="005627D1"/>
    <w:rsid w:val="005866BF"/>
    <w:rsid w:val="005C2B21"/>
    <w:rsid w:val="005C3CA4"/>
    <w:rsid w:val="005C5255"/>
    <w:rsid w:val="005D0259"/>
    <w:rsid w:val="005D3727"/>
    <w:rsid w:val="005F05A6"/>
    <w:rsid w:val="005F6E3D"/>
    <w:rsid w:val="00625A0F"/>
    <w:rsid w:val="00640788"/>
    <w:rsid w:val="00656D29"/>
    <w:rsid w:val="0067360B"/>
    <w:rsid w:val="006B26C6"/>
    <w:rsid w:val="006D3402"/>
    <w:rsid w:val="006F66E0"/>
    <w:rsid w:val="007167DE"/>
    <w:rsid w:val="00754A50"/>
    <w:rsid w:val="00780F1F"/>
    <w:rsid w:val="007927AD"/>
    <w:rsid w:val="00840396"/>
    <w:rsid w:val="008733F9"/>
    <w:rsid w:val="008857C9"/>
    <w:rsid w:val="00902534"/>
    <w:rsid w:val="00926E0C"/>
    <w:rsid w:val="00935F98"/>
    <w:rsid w:val="00963E76"/>
    <w:rsid w:val="0098166D"/>
    <w:rsid w:val="00992A59"/>
    <w:rsid w:val="00A82823"/>
    <w:rsid w:val="00A93163"/>
    <w:rsid w:val="00AB0C3F"/>
    <w:rsid w:val="00B000AE"/>
    <w:rsid w:val="00B04CDF"/>
    <w:rsid w:val="00B05810"/>
    <w:rsid w:val="00B11EE8"/>
    <w:rsid w:val="00B40D2D"/>
    <w:rsid w:val="00B5251F"/>
    <w:rsid w:val="00B61CF0"/>
    <w:rsid w:val="00B915AF"/>
    <w:rsid w:val="00BC1466"/>
    <w:rsid w:val="00BD59DB"/>
    <w:rsid w:val="00BE337B"/>
    <w:rsid w:val="00BE4E44"/>
    <w:rsid w:val="00C01492"/>
    <w:rsid w:val="00C53117"/>
    <w:rsid w:val="00C82CB8"/>
    <w:rsid w:val="00CC4857"/>
    <w:rsid w:val="00CD6664"/>
    <w:rsid w:val="00CE0D00"/>
    <w:rsid w:val="00CE628B"/>
    <w:rsid w:val="00CF62E7"/>
    <w:rsid w:val="00D33E7B"/>
    <w:rsid w:val="00D46E2B"/>
    <w:rsid w:val="00D47359"/>
    <w:rsid w:val="00D53982"/>
    <w:rsid w:val="00D66909"/>
    <w:rsid w:val="00DB4215"/>
    <w:rsid w:val="00DC6170"/>
    <w:rsid w:val="00E2457E"/>
    <w:rsid w:val="00E3172D"/>
    <w:rsid w:val="00E5130A"/>
    <w:rsid w:val="00E966F5"/>
    <w:rsid w:val="00EB2772"/>
    <w:rsid w:val="00EC7086"/>
    <w:rsid w:val="00ED0E73"/>
    <w:rsid w:val="00EE510C"/>
    <w:rsid w:val="00F33872"/>
    <w:rsid w:val="00F356AC"/>
    <w:rsid w:val="00F43393"/>
    <w:rsid w:val="00F62D77"/>
    <w:rsid w:val="00F91855"/>
    <w:rsid w:val="00FB4492"/>
    <w:rsid w:val="00FB6E09"/>
    <w:rsid w:val="00FE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D"/>
    <w:pPr>
      <w:ind w:leftChars="200" w:left="480"/>
    </w:pPr>
  </w:style>
  <w:style w:type="character" w:styleId="a4">
    <w:name w:val="Hyperlink"/>
    <w:basedOn w:val="a0"/>
    <w:uiPriority w:val="99"/>
    <w:unhideWhenUsed/>
    <w:rsid w:val="00F91855"/>
    <w:rPr>
      <w:rFonts w:ascii="Meiryo" w:eastAsia="Meiryo" w:hAnsi="Meiryo" w:cs="Meiryo" w:hint="eastAsia"/>
      <w:strike w:val="0"/>
      <w:dstrike w:val="0"/>
      <w:color w:val="006CA2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5627D1"/>
    <w:rPr>
      <w:b/>
      <w:bCs/>
    </w:rPr>
  </w:style>
  <w:style w:type="character" w:customStyle="1" w:styleId="st">
    <w:name w:val="st"/>
    <w:basedOn w:val="a0"/>
    <w:rsid w:val="005627D1"/>
  </w:style>
  <w:style w:type="character" w:styleId="a5">
    <w:name w:val="Emphasis"/>
    <w:basedOn w:val="a0"/>
    <w:uiPriority w:val="20"/>
    <w:qFormat/>
    <w:rsid w:val="005627D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5627D1"/>
  </w:style>
  <w:style w:type="paragraph" w:styleId="a6">
    <w:name w:val="header"/>
    <w:basedOn w:val="a"/>
    <w:link w:val="a7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4CDF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E7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3E7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33E7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D33E7B"/>
    <w:rPr>
      <w:rFonts w:ascii="Arial" w:eastAsia="新細明體" w:hAnsi="Arial" w:cs="Arial"/>
      <w:vanish/>
      <w:kern w:val="0"/>
      <w:sz w:val="16"/>
      <w:szCs w:val="16"/>
    </w:rPr>
  </w:style>
  <w:style w:type="table" w:styleId="aa">
    <w:name w:val="Table Grid"/>
    <w:basedOn w:val="a1"/>
    <w:uiPriority w:val="59"/>
    <w:rsid w:val="00080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A34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CC"/>
  </w:style>
  <w:style w:type="character" w:customStyle="1" w:styleId="ad">
    <w:name w:val="註解文字 字元"/>
    <w:basedOn w:val="a0"/>
    <w:link w:val="ac"/>
    <w:uiPriority w:val="99"/>
    <w:semiHidden/>
    <w:rsid w:val="003A34CC"/>
  </w:style>
  <w:style w:type="paragraph" w:styleId="ae">
    <w:name w:val="Balloon Text"/>
    <w:basedOn w:val="a"/>
    <w:link w:val="af"/>
    <w:uiPriority w:val="99"/>
    <w:semiHidden/>
    <w:unhideWhenUsed/>
    <w:rsid w:val="003A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34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01A9C"/>
    <w:rPr>
      <w:b/>
      <w:bCs/>
    </w:rPr>
  </w:style>
  <w:style w:type="character" w:customStyle="1" w:styleId="af1">
    <w:name w:val="註解主旨 字元"/>
    <w:basedOn w:val="ad"/>
    <w:link w:val="af0"/>
    <w:uiPriority w:val="99"/>
    <w:semiHidden/>
    <w:rsid w:val="00401A9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1A9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91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paragraph" w:styleId="af2">
    <w:name w:val="Revision"/>
    <w:hidden/>
    <w:uiPriority w:val="99"/>
    <w:semiHidden/>
    <w:rsid w:val="003F5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D"/>
    <w:pPr>
      <w:ind w:leftChars="200" w:left="480"/>
    </w:pPr>
  </w:style>
  <w:style w:type="character" w:styleId="a4">
    <w:name w:val="Hyperlink"/>
    <w:basedOn w:val="a0"/>
    <w:uiPriority w:val="99"/>
    <w:unhideWhenUsed/>
    <w:rsid w:val="00F91855"/>
    <w:rPr>
      <w:rFonts w:ascii="Meiryo" w:eastAsia="Meiryo" w:hAnsi="Meiryo" w:cs="Meiryo" w:hint="eastAsia"/>
      <w:strike w:val="0"/>
      <w:dstrike w:val="0"/>
      <w:color w:val="006CA2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5627D1"/>
    <w:rPr>
      <w:b/>
      <w:bCs/>
    </w:rPr>
  </w:style>
  <w:style w:type="character" w:customStyle="1" w:styleId="st">
    <w:name w:val="st"/>
    <w:basedOn w:val="a0"/>
    <w:rsid w:val="005627D1"/>
  </w:style>
  <w:style w:type="character" w:styleId="a5">
    <w:name w:val="Emphasis"/>
    <w:basedOn w:val="a0"/>
    <w:uiPriority w:val="20"/>
    <w:qFormat/>
    <w:rsid w:val="005627D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5627D1"/>
  </w:style>
  <w:style w:type="paragraph" w:styleId="a6">
    <w:name w:val="header"/>
    <w:basedOn w:val="a"/>
    <w:link w:val="a7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4CDF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E7B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33E7B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33E7B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D33E7B"/>
    <w:rPr>
      <w:rFonts w:ascii="Arial" w:eastAsia="新細明體" w:hAnsi="Arial" w:cs="Arial"/>
      <w:vanish/>
      <w:kern w:val="0"/>
      <w:sz w:val="16"/>
      <w:szCs w:val="16"/>
    </w:rPr>
  </w:style>
  <w:style w:type="table" w:styleId="aa">
    <w:name w:val="Table Grid"/>
    <w:basedOn w:val="a1"/>
    <w:uiPriority w:val="59"/>
    <w:rsid w:val="0008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A34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CC"/>
  </w:style>
  <w:style w:type="character" w:customStyle="1" w:styleId="ad">
    <w:name w:val="註解文字 字元"/>
    <w:basedOn w:val="a0"/>
    <w:link w:val="ac"/>
    <w:uiPriority w:val="99"/>
    <w:semiHidden/>
    <w:rsid w:val="003A34CC"/>
  </w:style>
  <w:style w:type="paragraph" w:styleId="ae">
    <w:name w:val="Balloon Text"/>
    <w:basedOn w:val="a"/>
    <w:link w:val="af"/>
    <w:uiPriority w:val="99"/>
    <w:semiHidden/>
    <w:unhideWhenUsed/>
    <w:rsid w:val="003A3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34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01A9C"/>
    <w:rPr>
      <w:b/>
      <w:bCs/>
    </w:rPr>
  </w:style>
  <w:style w:type="character" w:customStyle="1" w:styleId="af1">
    <w:name w:val="註解主旨 字元"/>
    <w:basedOn w:val="ad"/>
    <w:link w:val="af0"/>
    <w:uiPriority w:val="99"/>
    <w:semiHidden/>
    <w:rsid w:val="00401A9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1A9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91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  <w:style w:type="paragraph" w:styleId="af2">
    <w:name w:val="Revision"/>
    <w:hidden/>
    <w:uiPriority w:val="99"/>
    <w:semiHidden/>
    <w:rsid w:val="003F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6</cp:revision>
  <cp:lastPrinted>2015-05-27T01:15:00Z</cp:lastPrinted>
  <dcterms:created xsi:type="dcterms:W3CDTF">2019-04-18T10:06:00Z</dcterms:created>
  <dcterms:modified xsi:type="dcterms:W3CDTF">2019-07-16T02:33:00Z</dcterms:modified>
</cp:coreProperties>
</file>